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77" w:rsidRPr="0080495E" w:rsidRDefault="002C5977" w:rsidP="00FF3907">
      <w:pPr>
        <w:pStyle w:val="Cmsor1"/>
        <w:spacing w:after="240"/>
        <w:jc w:val="center"/>
        <w:rPr>
          <w:rFonts w:eastAsia="Cambria" w:cstheme="minorHAnsi"/>
          <w:b/>
          <w:caps/>
          <w:lang w:eastAsia="hu-HU"/>
        </w:rPr>
      </w:pPr>
      <w:r w:rsidRPr="0080495E">
        <w:rPr>
          <w:rFonts w:eastAsia="Cambria" w:cstheme="minorHAnsi"/>
          <w:b/>
          <w:caps/>
          <w:lang w:eastAsia="hu-HU"/>
        </w:rPr>
        <w:t>Környezetismeret</w:t>
      </w:r>
    </w:p>
    <w:p w:rsidR="00B1156E" w:rsidRPr="0080495E" w:rsidRDefault="002C5977" w:rsidP="0084420E">
      <w:pPr>
        <w:jc w:val="center"/>
        <w:rPr>
          <w:rFonts w:cstheme="minorHAnsi"/>
          <w:b/>
          <w:sz w:val="28"/>
          <w:szCs w:val="28"/>
          <w:lang w:eastAsia="hu-HU"/>
        </w:rPr>
      </w:pPr>
      <w:r w:rsidRPr="0080495E">
        <w:rPr>
          <w:rFonts w:cstheme="minorHAnsi"/>
          <w:b/>
          <w:sz w:val="28"/>
          <w:szCs w:val="28"/>
          <w:lang w:eastAsia="hu-HU"/>
        </w:rPr>
        <w:t>3. évfolyam</w:t>
      </w:r>
    </w:p>
    <w:p w:rsidR="0084420E" w:rsidRPr="0080495E" w:rsidRDefault="0084420E" w:rsidP="0084420E">
      <w:pPr>
        <w:jc w:val="center"/>
        <w:rPr>
          <w:rFonts w:cstheme="minorHAnsi"/>
          <w:b/>
          <w:sz w:val="28"/>
          <w:szCs w:val="28"/>
          <w:lang w:eastAsia="hu-HU"/>
        </w:rPr>
      </w:pPr>
    </w:p>
    <w:tbl>
      <w:tblPr>
        <w:tblW w:w="86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9"/>
        <w:gridCol w:w="2410"/>
      </w:tblGrid>
      <w:tr w:rsidR="00884C34" w:rsidRPr="0080495E" w:rsidTr="0084420E">
        <w:trPr>
          <w:trHeight w:hRule="exact" w:val="397"/>
        </w:trPr>
        <w:tc>
          <w:tcPr>
            <w:tcW w:w="6259" w:type="dxa"/>
            <w:vAlign w:val="center"/>
          </w:tcPr>
          <w:p w:rsidR="00884C34" w:rsidRPr="0080495E" w:rsidRDefault="00884C34" w:rsidP="0084420E">
            <w:pPr>
              <w:pBdr>
                <w:top w:val="nil"/>
                <w:left w:val="nil"/>
                <w:bottom w:val="nil"/>
                <w:right w:val="nil"/>
                <w:between w:val="nil"/>
              </w:pBdr>
              <w:spacing w:after="0" w:line="276" w:lineRule="auto"/>
              <w:jc w:val="both"/>
              <w:rPr>
                <w:rFonts w:eastAsia="Cambria" w:cstheme="minorHAnsi"/>
              </w:rPr>
            </w:pPr>
            <w:r w:rsidRPr="0080495E">
              <w:rPr>
                <w:rFonts w:eastAsia="Cambria" w:cstheme="minorHAnsi"/>
                <w:b/>
              </w:rPr>
              <w:t>Témakör neve</w:t>
            </w:r>
          </w:p>
        </w:tc>
        <w:tc>
          <w:tcPr>
            <w:tcW w:w="2410" w:type="dxa"/>
            <w:vAlign w:val="center"/>
          </w:tcPr>
          <w:p w:rsidR="00884C34" w:rsidRPr="0080495E" w:rsidRDefault="00884C34" w:rsidP="0084420E">
            <w:pPr>
              <w:pBdr>
                <w:top w:val="nil"/>
                <w:left w:val="nil"/>
                <w:bottom w:val="nil"/>
                <w:right w:val="nil"/>
                <w:between w:val="nil"/>
              </w:pBdr>
              <w:spacing w:after="0" w:line="276" w:lineRule="auto"/>
              <w:jc w:val="center"/>
              <w:rPr>
                <w:rFonts w:eastAsia="Cambria" w:cstheme="minorHAnsi"/>
              </w:rPr>
            </w:pPr>
            <w:r w:rsidRPr="0080495E">
              <w:rPr>
                <w:rFonts w:eastAsia="Cambria" w:cstheme="minorHAnsi"/>
                <w:b/>
              </w:rPr>
              <w:t>Óraszám</w:t>
            </w:r>
          </w:p>
        </w:tc>
      </w:tr>
      <w:tr w:rsidR="00884C34" w:rsidRPr="0080495E" w:rsidTr="0084420E">
        <w:trPr>
          <w:trHeight w:hRule="exact" w:val="397"/>
        </w:trPr>
        <w:tc>
          <w:tcPr>
            <w:tcW w:w="6259" w:type="dxa"/>
            <w:vAlign w:val="center"/>
          </w:tcPr>
          <w:p w:rsidR="00884C34" w:rsidRPr="0080495E" w:rsidRDefault="00884C34" w:rsidP="0084420E">
            <w:pPr>
              <w:pBdr>
                <w:top w:val="nil"/>
                <w:left w:val="nil"/>
                <w:bottom w:val="nil"/>
                <w:right w:val="nil"/>
                <w:between w:val="nil"/>
              </w:pBdr>
              <w:spacing w:after="0" w:line="276" w:lineRule="auto"/>
              <w:jc w:val="both"/>
              <w:rPr>
                <w:rFonts w:cstheme="minorHAnsi"/>
              </w:rPr>
            </w:pPr>
            <w:r w:rsidRPr="0080495E">
              <w:rPr>
                <w:rFonts w:cstheme="minorHAnsi"/>
              </w:rPr>
              <w:t xml:space="preserve">Megfigyelés, mérés </w:t>
            </w:r>
          </w:p>
        </w:tc>
        <w:tc>
          <w:tcPr>
            <w:tcW w:w="2410" w:type="dxa"/>
            <w:shd w:val="clear" w:color="auto" w:fill="auto"/>
            <w:vAlign w:val="center"/>
          </w:tcPr>
          <w:p w:rsidR="00884C34" w:rsidRPr="0080495E" w:rsidRDefault="00884C34" w:rsidP="0084420E">
            <w:pPr>
              <w:pBdr>
                <w:top w:val="nil"/>
                <w:left w:val="nil"/>
                <w:bottom w:val="nil"/>
                <w:right w:val="nil"/>
                <w:between w:val="nil"/>
              </w:pBdr>
              <w:tabs>
                <w:tab w:val="left" w:pos="750"/>
                <w:tab w:val="center" w:pos="884"/>
              </w:tabs>
              <w:spacing w:after="0" w:line="276" w:lineRule="auto"/>
              <w:jc w:val="center"/>
              <w:rPr>
                <w:rFonts w:cstheme="minorHAnsi"/>
              </w:rPr>
            </w:pPr>
            <w:r w:rsidRPr="0080495E">
              <w:rPr>
                <w:rFonts w:cstheme="minorHAnsi"/>
              </w:rPr>
              <w:t>12</w:t>
            </w:r>
          </w:p>
        </w:tc>
      </w:tr>
      <w:tr w:rsidR="00884C34" w:rsidRPr="0080495E" w:rsidTr="0084420E">
        <w:trPr>
          <w:trHeight w:hRule="exact" w:val="397"/>
        </w:trPr>
        <w:tc>
          <w:tcPr>
            <w:tcW w:w="6259" w:type="dxa"/>
            <w:vAlign w:val="center"/>
          </w:tcPr>
          <w:p w:rsidR="00884C34" w:rsidRPr="0080495E" w:rsidRDefault="00884C34" w:rsidP="0084420E">
            <w:pPr>
              <w:pBdr>
                <w:top w:val="nil"/>
                <w:left w:val="nil"/>
                <w:bottom w:val="nil"/>
                <w:right w:val="nil"/>
                <w:between w:val="nil"/>
              </w:pBdr>
              <w:spacing w:after="0" w:line="276" w:lineRule="auto"/>
              <w:ind w:left="1066" w:hanging="1066"/>
              <w:jc w:val="both"/>
              <w:rPr>
                <w:rFonts w:cstheme="minorHAnsi"/>
              </w:rPr>
            </w:pPr>
            <w:r w:rsidRPr="0080495E">
              <w:rPr>
                <w:rFonts w:cstheme="minorHAnsi"/>
              </w:rPr>
              <w:t>Tájékozódás az időben</w:t>
            </w:r>
          </w:p>
        </w:tc>
        <w:tc>
          <w:tcPr>
            <w:tcW w:w="2410" w:type="dxa"/>
            <w:vAlign w:val="center"/>
          </w:tcPr>
          <w:p w:rsidR="00884C34" w:rsidRPr="0080495E" w:rsidRDefault="00884C34" w:rsidP="0084420E">
            <w:pPr>
              <w:pBdr>
                <w:top w:val="nil"/>
                <w:left w:val="nil"/>
                <w:bottom w:val="nil"/>
                <w:right w:val="nil"/>
                <w:between w:val="nil"/>
              </w:pBdr>
              <w:spacing w:after="0" w:line="276" w:lineRule="auto"/>
              <w:jc w:val="center"/>
              <w:rPr>
                <w:rFonts w:cstheme="minorHAnsi"/>
              </w:rPr>
            </w:pPr>
            <w:r w:rsidRPr="0080495E">
              <w:rPr>
                <w:rFonts w:cstheme="minorHAnsi"/>
              </w:rPr>
              <w:t>8</w:t>
            </w:r>
          </w:p>
        </w:tc>
      </w:tr>
      <w:tr w:rsidR="00884C34" w:rsidRPr="0080495E" w:rsidTr="0084420E">
        <w:trPr>
          <w:trHeight w:hRule="exact" w:val="397"/>
        </w:trPr>
        <w:tc>
          <w:tcPr>
            <w:tcW w:w="6259" w:type="dxa"/>
            <w:vAlign w:val="center"/>
          </w:tcPr>
          <w:p w:rsidR="00884C34" w:rsidRPr="0080495E" w:rsidRDefault="00884C34" w:rsidP="0084420E">
            <w:pPr>
              <w:pBdr>
                <w:top w:val="nil"/>
                <w:left w:val="nil"/>
                <w:bottom w:val="nil"/>
                <w:right w:val="nil"/>
                <w:between w:val="nil"/>
              </w:pBdr>
              <w:spacing w:after="0" w:line="276" w:lineRule="auto"/>
              <w:jc w:val="both"/>
              <w:rPr>
                <w:rFonts w:cstheme="minorHAnsi"/>
              </w:rPr>
            </w:pPr>
            <w:r w:rsidRPr="0080495E">
              <w:rPr>
                <w:rFonts w:cstheme="minorHAnsi"/>
              </w:rPr>
              <w:t xml:space="preserve">Tájékozódás a térben </w:t>
            </w:r>
          </w:p>
        </w:tc>
        <w:tc>
          <w:tcPr>
            <w:tcW w:w="2410" w:type="dxa"/>
            <w:vAlign w:val="center"/>
          </w:tcPr>
          <w:p w:rsidR="00884C34" w:rsidRPr="0080495E" w:rsidRDefault="00884C34" w:rsidP="0084420E">
            <w:pPr>
              <w:pBdr>
                <w:top w:val="nil"/>
                <w:left w:val="nil"/>
                <w:bottom w:val="nil"/>
                <w:right w:val="nil"/>
                <w:between w:val="nil"/>
              </w:pBdr>
              <w:spacing w:after="0" w:line="276" w:lineRule="auto"/>
              <w:jc w:val="center"/>
              <w:rPr>
                <w:rFonts w:cstheme="minorHAnsi"/>
              </w:rPr>
            </w:pPr>
            <w:r w:rsidRPr="0080495E">
              <w:rPr>
                <w:rFonts w:cstheme="minorHAnsi"/>
              </w:rPr>
              <w:t>8</w:t>
            </w:r>
          </w:p>
        </w:tc>
      </w:tr>
      <w:tr w:rsidR="00884C34" w:rsidRPr="0080495E" w:rsidTr="0084420E">
        <w:trPr>
          <w:trHeight w:hRule="exact" w:val="397"/>
        </w:trPr>
        <w:tc>
          <w:tcPr>
            <w:tcW w:w="6259" w:type="dxa"/>
            <w:shd w:val="clear" w:color="auto" w:fill="auto"/>
            <w:vAlign w:val="center"/>
          </w:tcPr>
          <w:p w:rsidR="00884C34" w:rsidRPr="0080495E" w:rsidRDefault="00884C34" w:rsidP="0084420E">
            <w:pPr>
              <w:pBdr>
                <w:top w:val="nil"/>
                <w:left w:val="nil"/>
                <w:bottom w:val="nil"/>
                <w:right w:val="nil"/>
                <w:between w:val="nil"/>
              </w:pBdr>
              <w:tabs>
                <w:tab w:val="left" w:pos="1845"/>
              </w:tabs>
              <w:spacing w:after="0" w:line="276" w:lineRule="auto"/>
              <w:rPr>
                <w:rFonts w:cstheme="minorHAnsi"/>
              </w:rPr>
            </w:pPr>
            <w:r w:rsidRPr="0080495E">
              <w:rPr>
                <w:rFonts w:cstheme="minorHAnsi"/>
              </w:rPr>
              <w:t xml:space="preserve">Életközösségek lakóhelyünk környezetében </w:t>
            </w:r>
          </w:p>
        </w:tc>
        <w:tc>
          <w:tcPr>
            <w:tcW w:w="2410" w:type="dxa"/>
            <w:shd w:val="clear" w:color="auto" w:fill="auto"/>
            <w:vAlign w:val="center"/>
          </w:tcPr>
          <w:p w:rsidR="00884C34" w:rsidRPr="0080495E" w:rsidRDefault="00884C34" w:rsidP="0084420E">
            <w:pPr>
              <w:pBdr>
                <w:top w:val="nil"/>
                <w:left w:val="nil"/>
                <w:bottom w:val="nil"/>
                <w:right w:val="nil"/>
                <w:between w:val="nil"/>
              </w:pBdr>
              <w:tabs>
                <w:tab w:val="left" w:pos="705"/>
                <w:tab w:val="center" w:pos="884"/>
              </w:tabs>
              <w:spacing w:after="0" w:line="276" w:lineRule="auto"/>
              <w:jc w:val="center"/>
              <w:rPr>
                <w:rFonts w:cstheme="minorHAnsi"/>
              </w:rPr>
            </w:pPr>
            <w:r w:rsidRPr="0080495E">
              <w:rPr>
                <w:rFonts w:cstheme="minorHAnsi"/>
              </w:rPr>
              <w:t>6</w:t>
            </w:r>
          </w:p>
        </w:tc>
      </w:tr>
      <w:tr w:rsidR="00884C34" w:rsidRPr="0080495E" w:rsidTr="0084420E">
        <w:trPr>
          <w:trHeight w:hRule="exact" w:val="397"/>
        </w:trPr>
        <w:tc>
          <w:tcPr>
            <w:tcW w:w="6259" w:type="dxa"/>
            <w:vAlign w:val="center"/>
          </w:tcPr>
          <w:p w:rsidR="00884C34" w:rsidRPr="0080495E" w:rsidRDefault="00884C34" w:rsidP="0084420E">
            <w:pPr>
              <w:pBdr>
                <w:top w:val="nil"/>
                <w:left w:val="nil"/>
                <w:bottom w:val="nil"/>
                <w:right w:val="nil"/>
                <w:between w:val="nil"/>
              </w:pBdr>
              <w:spacing w:after="0" w:line="276" w:lineRule="auto"/>
              <w:jc w:val="right"/>
              <w:rPr>
                <w:rFonts w:eastAsia="Cambria" w:cstheme="minorHAnsi"/>
              </w:rPr>
            </w:pPr>
            <w:r w:rsidRPr="0080495E">
              <w:rPr>
                <w:rFonts w:eastAsia="Cambria" w:cstheme="minorHAnsi"/>
                <w:b/>
              </w:rPr>
              <w:t>Összes óraszám:</w:t>
            </w:r>
          </w:p>
        </w:tc>
        <w:tc>
          <w:tcPr>
            <w:tcW w:w="2410" w:type="dxa"/>
            <w:vAlign w:val="center"/>
          </w:tcPr>
          <w:p w:rsidR="00884C34" w:rsidRPr="0080495E" w:rsidRDefault="00884C34" w:rsidP="0084420E">
            <w:pPr>
              <w:pBdr>
                <w:top w:val="nil"/>
                <w:left w:val="nil"/>
                <w:bottom w:val="nil"/>
                <w:right w:val="nil"/>
                <w:between w:val="nil"/>
              </w:pBdr>
              <w:spacing w:after="0" w:line="276" w:lineRule="auto"/>
              <w:jc w:val="center"/>
              <w:rPr>
                <w:rFonts w:cstheme="minorHAnsi"/>
                <w:b/>
              </w:rPr>
            </w:pPr>
            <w:r w:rsidRPr="0080495E">
              <w:rPr>
                <w:rFonts w:cstheme="minorHAnsi"/>
                <w:b/>
              </w:rPr>
              <w:t>34</w:t>
            </w:r>
          </w:p>
        </w:tc>
      </w:tr>
    </w:tbl>
    <w:p w:rsidR="00FB498D" w:rsidRPr="0080495E" w:rsidRDefault="00FB498D" w:rsidP="0084420E">
      <w:pPr>
        <w:spacing w:before="480" w:after="120" w:line="276" w:lineRule="auto"/>
        <w:ind w:left="1066" w:hanging="1066"/>
        <w:jc w:val="both"/>
        <w:rPr>
          <w:rFonts w:eastAsia="Arial" w:cstheme="minorHAnsi"/>
          <w:sz w:val="24"/>
          <w:szCs w:val="24"/>
        </w:rPr>
      </w:pPr>
      <w:r w:rsidRPr="0080495E">
        <w:rPr>
          <w:rFonts w:eastAsia="Cambria" w:cstheme="minorHAnsi"/>
          <w:b/>
          <w:smallCaps/>
          <w:sz w:val="24"/>
          <w:szCs w:val="24"/>
        </w:rPr>
        <w:t>Témakör:</w:t>
      </w:r>
      <w:r w:rsidRPr="0080495E">
        <w:rPr>
          <w:rFonts w:eastAsia="Cambria" w:cstheme="minorHAnsi"/>
          <w:b/>
          <w:sz w:val="24"/>
          <w:szCs w:val="24"/>
        </w:rPr>
        <w:t xml:space="preserve"> Megfigyelés, mérés</w:t>
      </w:r>
    </w:p>
    <w:p w:rsidR="00FB498D" w:rsidRPr="0080495E" w:rsidRDefault="00FB498D" w:rsidP="00884C34">
      <w:pPr>
        <w:spacing w:line="276" w:lineRule="auto"/>
        <w:jc w:val="both"/>
        <w:rPr>
          <w:rFonts w:eastAsia="Cambria" w:cstheme="minorHAnsi"/>
          <w:b/>
        </w:rPr>
      </w:pPr>
      <w:r w:rsidRPr="0080495E">
        <w:rPr>
          <w:rFonts w:eastAsia="Cambria" w:cstheme="minorHAnsi"/>
          <w:b/>
          <w:smallCaps/>
        </w:rPr>
        <w:t>Óraszám:</w:t>
      </w:r>
      <w:r w:rsidRPr="0080495E">
        <w:rPr>
          <w:rFonts w:cstheme="minorHAnsi"/>
        </w:rPr>
        <w:t xml:space="preserve"> </w:t>
      </w:r>
      <w:r w:rsidRPr="0080495E">
        <w:rPr>
          <w:rFonts w:eastAsia="Cambria" w:cstheme="minorHAnsi"/>
          <w:b/>
        </w:rPr>
        <w:t xml:space="preserve">12 óra </w:t>
      </w:r>
    </w:p>
    <w:p w:rsidR="00FB498D" w:rsidRPr="0080495E" w:rsidRDefault="00FB498D" w:rsidP="0084420E">
      <w:pPr>
        <w:spacing w:before="120" w:after="120" w:line="276" w:lineRule="auto"/>
        <w:jc w:val="both"/>
        <w:rPr>
          <w:rFonts w:eastAsia="Cambria" w:cstheme="minorHAnsi"/>
        </w:rPr>
      </w:pPr>
      <w:r w:rsidRPr="0080495E">
        <w:rPr>
          <w:rFonts w:eastAsia="Cambria" w:cstheme="minorHAnsi"/>
          <w:b/>
          <w:smallCaps/>
        </w:rPr>
        <w:t>Tanulási eredmények</w:t>
      </w:r>
    </w:p>
    <w:p w:rsidR="00FB498D" w:rsidRPr="0080495E" w:rsidRDefault="00FB498D" w:rsidP="00884C34">
      <w:pPr>
        <w:spacing w:after="0" w:line="276" w:lineRule="auto"/>
        <w:jc w:val="both"/>
        <w:rPr>
          <w:rFonts w:cstheme="minorHAnsi"/>
        </w:rPr>
      </w:pPr>
      <w:r w:rsidRPr="0080495E">
        <w:rPr>
          <w:rFonts w:cstheme="minorHAnsi"/>
          <w:b/>
        </w:rPr>
        <w:t>A tanuló a nevelési-oktatási szakasz végére:</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felismeri</w:t>
      </w:r>
      <w:r w:rsidRPr="0080495E">
        <w:rPr>
          <w:rFonts w:asciiTheme="minorHAnsi" w:hAnsiTheme="minorHAnsi" w:cstheme="minorHAnsi"/>
        </w:rPr>
        <w:t xml:space="preserve"> az élőlényeken, élettelen anyagokon az érzékelhető és mérhető tulajdonságokat;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felismeri, megnevezi és megfigyeli az életfeltételeket, életjelenségeket;</w:t>
      </w:r>
    </w:p>
    <w:p w:rsidR="00884C34"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adott szempontok alapján algoritmus szerint élettelen anyagokon és élőlényeken megfigyeléseket végez;</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adott szempontok alapján élettelen anyagokat és élőlényeket összehasonlít, csoportosít;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időjárási megfigyeléseket tesz, méréseket végez;</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megfigyeléseinek, összehasonlításainak és csoportosításainak tapasztalatait szóban, rajzban, írásban rögzíti, megfogalmazza;</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figyelemmel kísér rövidebb-hosszabb ideig tartó folyamatokat;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növényt ültet és gondoz, megfigyeli a fejlődését, tapasztalatait rajzos formában rögzíti;</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méréshez megválasztja az alkalmi vagy szabvány mérőeszközt, mértékegységeket;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algoritmus szerint, előzetes viszonyítás, majd becslés után méréseket végez, becsült és mért eredményeit összehasonlítja;</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 xml:space="preserve">az adott alkalmi vagy szabvány mérőeszközt megfelelően használja; </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méréseket és azok tapasztalatait a mindennapi életben alkalmazza.</w:t>
      </w:r>
    </w:p>
    <w:p w:rsidR="00FB498D" w:rsidRPr="0080495E" w:rsidRDefault="00FB498D" w:rsidP="00884C34">
      <w:pPr>
        <w:spacing w:before="120" w:after="0" w:line="276" w:lineRule="auto"/>
        <w:jc w:val="both"/>
        <w:rPr>
          <w:rFonts w:cstheme="minorHAnsi"/>
        </w:rPr>
      </w:pPr>
      <w:r w:rsidRPr="0080495E">
        <w:rPr>
          <w:rFonts w:cstheme="minorHAnsi"/>
          <w:b/>
        </w:rPr>
        <w:t>A témakör tanulása eredményeként a tanuló:</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azonosítja az anyagok halmazállapotát, megnevezi és összehasonlítja azok alapvető jellemzőit;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 xml:space="preserve">felismeri, megnevezi és megfigyeli egy </w:t>
      </w:r>
      <w:proofErr w:type="gramStart"/>
      <w:r w:rsidRPr="0080495E">
        <w:rPr>
          <w:rFonts w:asciiTheme="minorHAnsi" w:hAnsiTheme="minorHAnsi" w:cstheme="minorHAnsi"/>
          <w:lang w:eastAsia="hu-HU"/>
        </w:rPr>
        <w:t>konkrét</w:t>
      </w:r>
      <w:proofErr w:type="gramEnd"/>
      <w:r w:rsidRPr="0080495E">
        <w:rPr>
          <w:rFonts w:asciiTheme="minorHAnsi" w:hAnsiTheme="minorHAnsi" w:cstheme="minorHAnsi"/>
          <w:lang w:eastAsia="hu-HU"/>
        </w:rPr>
        <w:t xml:space="preserve"> növény választott részeit, algoritmus alapján a részek tulajdonságait. Megfogalmazza, mi a növényi részek szerepe a növény életében;</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megnevezi az időjárás fő elemeit;</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 xml:space="preserve">felismeri, megnevezi és megfigyeli egy </w:t>
      </w:r>
      <w:proofErr w:type="gramStart"/>
      <w:r w:rsidRPr="0080495E">
        <w:rPr>
          <w:rFonts w:asciiTheme="minorHAnsi" w:hAnsiTheme="minorHAnsi" w:cstheme="minorHAnsi"/>
          <w:lang w:eastAsia="hu-HU"/>
        </w:rPr>
        <w:t>konkrét</w:t>
      </w:r>
      <w:proofErr w:type="gramEnd"/>
      <w:r w:rsidRPr="0080495E">
        <w:rPr>
          <w:rFonts w:asciiTheme="minorHAnsi" w:hAnsiTheme="minorHAnsi" w:cstheme="minorHAnsi"/>
          <w:lang w:eastAsia="hu-HU"/>
        </w:rPr>
        <w:t xml:space="preserve"> állat választott részeit, algoritmus alapján a részek tulajdonságait. Megfogalmazza, mi a megismert rész szerepe az állat életében;</w:t>
      </w:r>
    </w:p>
    <w:p w:rsidR="00FB498D" w:rsidRPr="0080495E" w:rsidRDefault="00FB498D" w:rsidP="00884C34">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 xml:space="preserve">felismeri az élettelen anyagokon és az élőlényeken a mérhető tulajdonságokat. </w:t>
      </w:r>
    </w:p>
    <w:p w:rsidR="00FB498D" w:rsidRPr="0080495E" w:rsidRDefault="00FB498D" w:rsidP="0084420E">
      <w:pPr>
        <w:pBdr>
          <w:top w:val="nil"/>
          <w:left w:val="nil"/>
          <w:bottom w:val="nil"/>
          <w:right w:val="nil"/>
          <w:between w:val="nil"/>
        </w:pBdr>
        <w:spacing w:before="120" w:after="120" w:line="276" w:lineRule="auto"/>
        <w:jc w:val="both"/>
        <w:rPr>
          <w:rFonts w:eastAsia="Cambria" w:cstheme="minorHAnsi"/>
          <w:b/>
        </w:rPr>
      </w:pPr>
      <w:r w:rsidRPr="0080495E">
        <w:rPr>
          <w:rFonts w:eastAsia="Cambria" w:cstheme="minorHAnsi"/>
          <w:b/>
          <w:smallCaps/>
        </w:rPr>
        <w:t>Fejlesztési feladatok és ismeretek</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lastRenderedPageBreak/>
        <w:t>Megfigyelőképesség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Leíró képesség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Azonosító-megkülönböztető képesség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Rendszerező képesség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proofErr w:type="gramStart"/>
      <w:r w:rsidRPr="0080495E">
        <w:rPr>
          <w:rFonts w:asciiTheme="minorHAnsi" w:hAnsiTheme="minorHAnsi" w:cstheme="minorHAnsi"/>
          <w:lang w:eastAsia="hu-HU"/>
        </w:rPr>
        <w:t>Analizáló</w:t>
      </w:r>
      <w:proofErr w:type="gramEnd"/>
      <w:r w:rsidRPr="0080495E">
        <w:rPr>
          <w:rFonts w:asciiTheme="minorHAnsi" w:hAnsiTheme="minorHAnsi" w:cstheme="minorHAnsi"/>
          <w:lang w:eastAsia="hu-HU"/>
        </w:rPr>
        <w:t>-szintetizáló képesség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Mérési technika fejlesztése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Ok-okozati összefüggések feltárása tanítói segítséggel</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közvetlen környezet élettelen anyagai, környezeti tényezői (levegő, víz, talaj), élőlényei</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 élettelen anyagok jellemző érzékelhető tulajdonságai (szín, alak, nagyság, felületi minőség, összenyomhatóság, tömeg, hőmérséklet, íz, szag, hang)</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 élettelen környezeti tényezők jellemző érzékelhető tulajdonságai (szín, alak, nagyság, felületi minőség, összenyomhatóság, tömeg, hőmérséklet, íz, szag, hang)</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növény részeinek felismerése, megnevezése: gyökérzet, szár, levél, virág, termés</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 élőlények és részeik jellemző érzékelhető tulajdonságai (szín, alak, nagyság, felületi minőség, összenyomhatóság, tömeg, hőmérséklet, íz, szag, hang)</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megfigyelt növényi részek szerepe a növény életében</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közvetlen környezetben élő növények és állatok megfigyelése, összehasonlítása. Megfigyelt jellemzőik alapján a növények és állatok szétválogatása, csoportokba rendezése</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 állatok testrészeinek felismerése, azok szerepe az állatok mozgásában, táplálkozásában, életmódjában</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Mérési módszerek, a hőmérséklet, a hosszúság, az űrtartalom, a tömeg és az idő mérésére használt alkalmi (önkényesen választott, természetes, régi korokban használt) és szabvány mérőeszközök, mértékegységek és használatuk</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A közvetlen környezet élettelen környezeti tényezőinek, tárgyainak, élőlényeinek (növények, állatok, ember: saját test, társak, felnőttek) mérhető tulajdonságai (hosszúság, tömeg, űrtartalom, hőmérséklet, idő), mérésük</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Mennyiségek viszonyítása, becslése és mérése, választott alkalmi és szabvány egységekkel</w:t>
      </w:r>
    </w:p>
    <w:p w:rsidR="00FB498D" w:rsidRPr="0080495E" w:rsidRDefault="00FB498D" w:rsidP="00FB498D">
      <w:pPr>
        <w:pStyle w:val="Listaszerbekezds"/>
        <w:numPr>
          <w:ilvl w:val="0"/>
          <w:numId w:val="1"/>
        </w:numPr>
        <w:spacing w:after="120"/>
        <w:ind w:left="357" w:hanging="357"/>
        <w:jc w:val="both"/>
        <w:rPr>
          <w:rFonts w:asciiTheme="minorHAnsi" w:hAnsiTheme="minorHAnsi" w:cstheme="minorHAnsi"/>
        </w:rPr>
      </w:pPr>
      <w:r w:rsidRPr="0080495E">
        <w:rPr>
          <w:rFonts w:asciiTheme="minorHAnsi" w:hAnsiTheme="minorHAnsi" w:cstheme="minorHAnsi"/>
          <w:lang w:eastAsia="hu-HU"/>
        </w:rPr>
        <w:t>Hétköznapi tapasztalatok a szabvány mértékegységek nagyságáról</w:t>
      </w:r>
    </w:p>
    <w:p w:rsidR="00FB498D" w:rsidRPr="0080495E" w:rsidRDefault="00FB498D" w:rsidP="0084420E">
      <w:pPr>
        <w:pBdr>
          <w:top w:val="nil"/>
          <w:left w:val="nil"/>
          <w:bottom w:val="nil"/>
          <w:right w:val="nil"/>
          <w:between w:val="nil"/>
        </w:pBdr>
        <w:spacing w:before="120" w:after="120" w:line="276" w:lineRule="auto"/>
        <w:jc w:val="both"/>
        <w:rPr>
          <w:rFonts w:eastAsia="Cambria" w:cstheme="minorHAnsi"/>
          <w:b/>
        </w:rPr>
      </w:pPr>
      <w:r w:rsidRPr="0080495E">
        <w:rPr>
          <w:rFonts w:eastAsia="Cambria" w:cstheme="minorHAnsi"/>
          <w:b/>
          <w:smallCaps/>
        </w:rPr>
        <w:t>Fogalmak</w:t>
      </w:r>
    </w:p>
    <w:p w:rsidR="00FB498D" w:rsidRPr="0080495E" w:rsidRDefault="00FB498D" w:rsidP="00884C34">
      <w:pPr>
        <w:pBdr>
          <w:top w:val="nil"/>
          <w:left w:val="nil"/>
          <w:bottom w:val="nil"/>
          <w:right w:val="nil"/>
          <w:between w:val="nil"/>
        </w:pBdr>
        <w:spacing w:after="120" w:line="276" w:lineRule="auto"/>
        <w:jc w:val="both"/>
        <w:rPr>
          <w:rFonts w:cstheme="minorHAnsi"/>
        </w:rPr>
      </w:pPr>
      <w:proofErr w:type="gramStart"/>
      <w:r w:rsidRPr="0080495E">
        <w:rPr>
          <w:rFonts w:cstheme="minorHAnsi"/>
        </w:rPr>
        <w:t>élő</w:t>
      </w:r>
      <w:proofErr w:type="gramEnd"/>
      <w:r w:rsidRPr="0080495E">
        <w:rPr>
          <w:rFonts w:cstheme="minorHAnsi"/>
        </w:rPr>
        <w:t>, élettelen, növény, állat, ember, érzékszerv, érzékeléstípus, érzékelhető tulajdonság, halmazállapot, mérés, mérőeszköz, mérőszám, mértékegység, hosszúság, űrtartalom, tömeg, idő</w:t>
      </w:r>
    </w:p>
    <w:p w:rsidR="002C5977" w:rsidRPr="0080495E" w:rsidRDefault="002C5977" w:rsidP="00884C34">
      <w:pPr>
        <w:pBdr>
          <w:top w:val="nil"/>
          <w:left w:val="nil"/>
          <w:bottom w:val="nil"/>
          <w:right w:val="nil"/>
          <w:between w:val="nil"/>
        </w:pBdr>
        <w:spacing w:before="480" w:after="120" w:line="276" w:lineRule="auto"/>
        <w:ind w:left="1066" w:hanging="1066"/>
        <w:jc w:val="both"/>
        <w:rPr>
          <w:rFonts w:eastAsia="Cambria" w:cstheme="minorHAnsi"/>
          <w:b/>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Tájékozódás az időben</w:t>
      </w:r>
    </w:p>
    <w:p w:rsidR="002C5977" w:rsidRPr="0080495E" w:rsidRDefault="00FB498D" w:rsidP="00884C34">
      <w:pPr>
        <w:pBdr>
          <w:top w:val="nil"/>
          <w:left w:val="nil"/>
          <w:bottom w:val="nil"/>
          <w:right w:val="nil"/>
          <w:between w:val="nil"/>
        </w:pBdr>
        <w:spacing w:after="120" w:line="276" w:lineRule="auto"/>
        <w:jc w:val="both"/>
        <w:rPr>
          <w:rFonts w:eastAsia="Cambria" w:cstheme="minorHAnsi"/>
          <w:b/>
          <w:lang w:eastAsia="hu-HU"/>
        </w:rPr>
      </w:pPr>
      <w:r w:rsidRPr="0080495E">
        <w:rPr>
          <w:rFonts w:eastAsia="Cambria" w:cstheme="minorHAnsi"/>
          <w:b/>
          <w:smallCaps/>
          <w:lang w:eastAsia="hu-HU"/>
        </w:rPr>
        <w:t>Ó</w:t>
      </w:r>
      <w:r w:rsidR="002C5977" w:rsidRPr="0080495E">
        <w:rPr>
          <w:rFonts w:eastAsia="Cambria" w:cstheme="minorHAnsi"/>
          <w:b/>
          <w:smallCaps/>
          <w:lang w:eastAsia="hu-HU"/>
        </w:rPr>
        <w:t>raszám:</w:t>
      </w:r>
      <w:r w:rsidR="002C5977" w:rsidRPr="0080495E">
        <w:rPr>
          <w:rFonts w:eastAsia="Cambria" w:cstheme="minorHAnsi"/>
          <w:b/>
          <w:lang w:eastAsia="hu-HU"/>
        </w:rPr>
        <w:t xml:space="preserve"> 8 óra </w:t>
      </w:r>
    </w:p>
    <w:p w:rsidR="002C5977" w:rsidRPr="0080495E" w:rsidRDefault="002C5977" w:rsidP="0084420E">
      <w:pPr>
        <w:spacing w:before="120" w:after="120" w:line="276" w:lineRule="auto"/>
        <w:jc w:val="both"/>
        <w:rPr>
          <w:rFonts w:eastAsia="Cambria" w:cstheme="minorHAnsi"/>
          <w:lang w:eastAsia="hu-HU"/>
        </w:rPr>
      </w:pPr>
      <w:r w:rsidRPr="0080495E">
        <w:rPr>
          <w:rFonts w:eastAsia="Cambria" w:cstheme="minorHAnsi"/>
          <w:b/>
          <w:smallCaps/>
          <w:lang w:eastAsia="hu-HU"/>
        </w:rPr>
        <w:t>Tanulási eredmények</w:t>
      </w:r>
    </w:p>
    <w:p w:rsidR="002C5977" w:rsidRPr="0080495E" w:rsidRDefault="002C5977" w:rsidP="002C5977">
      <w:pPr>
        <w:spacing w:after="0" w:line="276" w:lineRule="auto"/>
        <w:jc w:val="both"/>
        <w:rPr>
          <w:rFonts w:eastAsia="Calibri" w:cstheme="minorHAnsi"/>
          <w:lang w:eastAsia="hu-HU"/>
        </w:rPr>
      </w:pPr>
      <w:r w:rsidRPr="0080495E">
        <w:rPr>
          <w:rFonts w:eastAsia="Calibri" w:cstheme="minorHAnsi"/>
          <w:b/>
          <w:lang w:eastAsia="hu-HU"/>
        </w:rPr>
        <w:t>A tanuló a nevelési-oktatási szakasz végére: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életkorának megfelelően eligazodik az időbeli </w:t>
      </w:r>
      <w:proofErr w:type="gramStart"/>
      <w:r w:rsidRPr="0080495E">
        <w:rPr>
          <w:rFonts w:eastAsia="Calibri" w:cstheme="minorHAnsi"/>
          <w:lang w:eastAsia="hu-HU"/>
        </w:rPr>
        <w:t>relációkban</w:t>
      </w:r>
      <w:proofErr w:type="gramEnd"/>
      <w:r w:rsidRPr="0080495E">
        <w:rPr>
          <w:rFonts w:eastAsia="Calibri" w:cstheme="minorHAnsi"/>
          <w:lang w:eastAsia="hu-HU"/>
        </w:rPr>
        <w:t>, ismeri és használja az életkorának megfelelő időbeli relációs szókincset;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naptárt használ, időintervallumokat számol, adott eseményeket időrend szerint sorba rendez;</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napirendet tervez a nap</w:t>
      </w:r>
      <w:r w:rsidR="0084420E" w:rsidRPr="0080495E">
        <w:rPr>
          <w:rFonts w:eastAsia="Calibri" w:cstheme="minorHAnsi"/>
          <w:lang w:eastAsia="hu-HU"/>
        </w:rPr>
        <w:t>szakok változásaihoz kapcsolva.</w:t>
      </w:r>
    </w:p>
    <w:p w:rsidR="002C5977" w:rsidRPr="0080495E" w:rsidRDefault="002C5977" w:rsidP="00FF3907">
      <w:pPr>
        <w:spacing w:before="12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lastRenderedPageBreak/>
        <w:t>felismeri a napszakok, évszakok változásai, valamint a Föld mozgásai közötti összefüggéseket;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megfelelő sorrendben sorolja fel a napszakokat, a hét napjait, a hónapokat, az évszakokat, ismeri ezek időtartamát, </w:t>
      </w:r>
      <w:proofErr w:type="gramStart"/>
      <w:r w:rsidRPr="0080495E">
        <w:rPr>
          <w:rFonts w:eastAsia="Calibri" w:cstheme="minorHAnsi"/>
          <w:lang w:eastAsia="hu-HU"/>
        </w:rPr>
        <w:t>relációit</w:t>
      </w:r>
      <w:proofErr w:type="gramEnd"/>
      <w:r w:rsidRPr="0080495E">
        <w:rPr>
          <w:rFonts w:eastAsia="Calibri" w:cstheme="minorHAnsi"/>
          <w:lang w:eastAsia="hu-HU"/>
        </w:rPr>
        <w:t xml:space="preserve">;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figyelemmel kísér rövidebb-hosszabb ideig tartó folyamatokat (például víz körforgása, emberi élet szakaszai, növények csírázása, növekedése);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évszakokra vonatkozó megfigyeléseket végez, tapasztalatait rögzíti, és az adatokból következtetéseket von le;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megismeri és modellezi a víz természetben megtett útját, felismeri a folyamat ciklikus jellegét;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megnevezi az ember életszakaszait;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megfigyeli a növények csírázásának és növekedésének feltételeit, ezekre vonatkozóan egyszerű kísérleteket végez;</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analóg</w:t>
      </w:r>
      <w:proofErr w:type="gramEnd"/>
      <w:r w:rsidRPr="0080495E">
        <w:rPr>
          <w:rFonts w:eastAsia="Calibri" w:cstheme="minorHAnsi"/>
          <w:lang w:eastAsia="hu-HU"/>
        </w:rPr>
        <w:t xml:space="preserve"> és digitális óráról leolvassa a pontos időt.</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Fejlesztési feladatok és ismeretek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Mérési technika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Időbeli tájékozódó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Föld mozgásainak (forgás, Nap körüli keringés) hatásai az évszakok, napszakok váltakozására, jellemzőikre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Évszakokra vonatkozó megfigyelések, tapasztalatok megfogalmazása, rajzban, írásban vagy táblázatban való rögzítése. Az adatokból következtetések levonása</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környezetben zajló ciklikus változások felismerése, megfigyelése, sorba rendezése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Napi és éves ritmus a növény- és állatvilágban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napszakok, a naptár (a hét napjai, hetek, hónapok). Időtartamuk, egymáshoz való viszonyuk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Jeles napok, </w:t>
      </w:r>
      <w:proofErr w:type="gramStart"/>
      <w:r w:rsidRPr="0080495E">
        <w:rPr>
          <w:rFonts w:eastAsia="Calibri" w:cstheme="minorHAnsi"/>
          <w:lang w:eastAsia="hu-HU"/>
        </w:rPr>
        <w:t>dátumok</w:t>
      </w:r>
      <w:proofErr w:type="gramEnd"/>
      <w:r w:rsidRPr="0080495E">
        <w:rPr>
          <w:rFonts w:eastAsia="Calibri" w:cstheme="minorHAnsi"/>
          <w:lang w:eastAsia="hu-HU"/>
        </w:rPr>
        <w:t xml:space="preserve"> elhelyezése a naptárban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Napirend készítése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Ismétlődő jelenségek (ritmusok) az ember életében, a test működésében. Ismétlődő, ciklikus jelenségek a környezetben (például víz körforgása)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emberi életszakaszok, jellemzőik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növények fejlődése: életszakaszok, csírázás, fejlődés, növekedés, öregedés</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csírázás és a növekedés külső feltételei</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állatok szaporodása (pete, tojás, elevenszülő), fejlődési szakaszai</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Fogalmak</w:t>
      </w:r>
    </w:p>
    <w:p w:rsidR="00CE625B" w:rsidRPr="0080495E" w:rsidRDefault="002C5977" w:rsidP="00CE625B">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évszak</w:t>
      </w:r>
      <w:proofErr w:type="gramEnd"/>
      <w:r w:rsidRPr="0080495E">
        <w:rPr>
          <w:rFonts w:eastAsia="Calibri" w:cstheme="minorHAnsi"/>
          <w:lang w:eastAsia="hu-HU"/>
        </w:rPr>
        <w:t xml:space="preserve">, életkor, életszakasz, körforgás, Föld forgása, Föld keringése, naptár, hónap, nap, napszak, szaporodás, fejlődés </w:t>
      </w:r>
    </w:p>
    <w:p w:rsidR="00CE625B" w:rsidRPr="0080495E" w:rsidRDefault="002C5977" w:rsidP="00FF3907">
      <w:pPr>
        <w:pBdr>
          <w:top w:val="nil"/>
          <w:left w:val="nil"/>
          <w:bottom w:val="nil"/>
          <w:right w:val="nil"/>
          <w:between w:val="nil"/>
        </w:pBdr>
        <w:spacing w:before="360" w:after="120" w:line="276" w:lineRule="auto"/>
        <w:jc w:val="both"/>
        <w:rPr>
          <w:rFonts w:eastAsia="Calibri" w:cstheme="minorHAnsi"/>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Tájékozódás a térben</w:t>
      </w:r>
    </w:p>
    <w:p w:rsidR="002C5977" w:rsidRPr="0080495E" w:rsidRDefault="00CE625B" w:rsidP="00CE625B">
      <w:pPr>
        <w:pBdr>
          <w:top w:val="nil"/>
          <w:left w:val="nil"/>
          <w:bottom w:val="nil"/>
          <w:right w:val="nil"/>
          <w:between w:val="nil"/>
        </w:pBdr>
        <w:spacing w:after="120" w:line="276" w:lineRule="auto"/>
        <w:jc w:val="both"/>
        <w:rPr>
          <w:rFonts w:eastAsia="Calibri" w:cstheme="minorHAnsi"/>
          <w:lang w:eastAsia="hu-HU"/>
        </w:rPr>
      </w:pPr>
      <w:r w:rsidRPr="0080495E">
        <w:rPr>
          <w:rFonts w:eastAsia="Cambria" w:cstheme="minorHAnsi"/>
          <w:b/>
          <w:smallCaps/>
          <w:lang w:eastAsia="hu-HU"/>
        </w:rPr>
        <w:t>Ó</w:t>
      </w:r>
      <w:r w:rsidR="002C5977" w:rsidRPr="0080495E">
        <w:rPr>
          <w:rFonts w:eastAsia="Cambria" w:cstheme="minorHAnsi"/>
          <w:b/>
          <w:smallCaps/>
          <w:lang w:eastAsia="hu-HU"/>
        </w:rPr>
        <w:t>raszám:</w:t>
      </w:r>
      <w:r w:rsidR="002C5977" w:rsidRPr="0080495E">
        <w:rPr>
          <w:rFonts w:eastAsia="Calibri" w:cstheme="minorHAnsi"/>
          <w:lang w:eastAsia="hu-HU"/>
        </w:rPr>
        <w:t xml:space="preserve"> </w:t>
      </w:r>
      <w:r w:rsidR="002C5977" w:rsidRPr="0080495E">
        <w:rPr>
          <w:rFonts w:eastAsia="Cambria" w:cstheme="minorHAnsi"/>
          <w:b/>
          <w:lang w:eastAsia="hu-HU"/>
        </w:rPr>
        <w:t xml:space="preserve">8 óra </w:t>
      </w:r>
    </w:p>
    <w:p w:rsidR="002C5977" w:rsidRPr="0080495E" w:rsidRDefault="002C5977" w:rsidP="0084420E">
      <w:pPr>
        <w:spacing w:after="120" w:line="276" w:lineRule="auto"/>
        <w:jc w:val="both"/>
        <w:rPr>
          <w:rFonts w:eastAsia="Cambria" w:cstheme="minorHAnsi"/>
          <w:lang w:eastAsia="hu-HU"/>
        </w:rPr>
      </w:pPr>
      <w:r w:rsidRPr="0080495E">
        <w:rPr>
          <w:rFonts w:eastAsia="Cambria" w:cstheme="minorHAnsi"/>
          <w:b/>
          <w:smallCaps/>
          <w:lang w:eastAsia="hu-HU"/>
        </w:rPr>
        <w:t>Tanulási eredmények</w:t>
      </w:r>
    </w:p>
    <w:p w:rsidR="002C5977" w:rsidRPr="0080495E" w:rsidRDefault="002C5977" w:rsidP="002C5977">
      <w:pPr>
        <w:spacing w:after="0" w:line="276" w:lineRule="auto"/>
        <w:jc w:val="both"/>
        <w:rPr>
          <w:rFonts w:eastAsia="Calibri" w:cstheme="minorHAnsi"/>
          <w:lang w:eastAsia="hu-HU"/>
        </w:rPr>
      </w:pPr>
      <w:r w:rsidRPr="0080495E">
        <w:rPr>
          <w:rFonts w:eastAsia="Calibri" w:cstheme="minorHAnsi"/>
          <w:b/>
          <w:lang w:eastAsia="hu-HU"/>
        </w:rPr>
        <w:t>A tanuló a nevelési-oktatási szakasz végére: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ismeri és használja az életkorának megfelelő </w:t>
      </w:r>
      <w:proofErr w:type="gramStart"/>
      <w:r w:rsidRPr="0080495E">
        <w:rPr>
          <w:rFonts w:eastAsia="Calibri" w:cstheme="minorHAnsi"/>
          <w:lang w:eastAsia="hu-HU"/>
        </w:rPr>
        <w:t>relációs</w:t>
      </w:r>
      <w:proofErr w:type="gramEnd"/>
      <w:r w:rsidRPr="0080495E">
        <w:rPr>
          <w:rFonts w:eastAsia="Calibri" w:cstheme="minorHAnsi"/>
          <w:lang w:eastAsia="hu-HU"/>
        </w:rPr>
        <w:t xml:space="preserve"> szókincset;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iránytű segítségével megállapítja és megnevezi a fő- és mellékvilágtájakat;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irányokat ad meg viszonyítással;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lastRenderedPageBreak/>
        <w:t>megkülönböztet néhány térképfajtát: domborzati, közigazgatási, turista-, autós;</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és használja az alapvető térképjeleket: felszínformák, vizek, települések, útvonalak, államhatárok.</w:t>
      </w:r>
    </w:p>
    <w:p w:rsidR="002C5977" w:rsidRPr="0080495E" w:rsidRDefault="002C5977" w:rsidP="00FF3907">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tanterméről, otthona valamely helyiségéről egyszerű alaprajzot készít és leolvas;</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az iskola környezetéről egyszerű térképvázlatot készít;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tájékozódik az iskola környékéről és településéről készített térképvázlattal és térképpel. Az iskola környezetéről egyszerű térképvázlatot készít;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a különböző domborzati formákat, felszíni vizeket, ismeri jellemzőiket. Ezeket terepasztalon vagy saját készítésű modellen előállítja;</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lakóhelyének jellegzetes felszínformáit;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domborzati térképen felismeri a felszínformák és vizek jelölését.</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smallCaps/>
          <w:lang w:eastAsia="hu-HU"/>
        </w:rPr>
      </w:pPr>
      <w:r w:rsidRPr="0080495E">
        <w:rPr>
          <w:rFonts w:eastAsia="Cambria" w:cstheme="minorHAnsi"/>
          <w:b/>
          <w:smallCaps/>
          <w:lang w:eastAsia="hu-HU"/>
        </w:rPr>
        <w:t>Fejlesztési feladatok és ismeretek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Téri tájékozódó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fő- és mellékvilágtájak megnevezése, elhelyezése a térképen. Iránytű használata. Az égtájak azonosítása a közvetlen környezetben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alaprajz, a térképvázlat és a térkép. Tájékozódás az alaprajz és a térképvázlat segítségével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felszínformák: hegy, hegység, domb, dombság, völgy, medence, síkság. Jelölésük a domborzati térképen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felszíni vizek fajtái (ér, patak, csermely, folyó, tó), jellemzőik, ábrázolásuk a domborzati térképen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külső erők (szél, víz) felszínformáló munkája</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Fogalmak</w:t>
      </w:r>
    </w:p>
    <w:p w:rsidR="002C5977" w:rsidRPr="0080495E" w:rsidRDefault="002C5977" w:rsidP="002C5977">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fő-</w:t>
      </w:r>
      <w:proofErr w:type="gramEnd"/>
      <w:r w:rsidRPr="0080495E">
        <w:rPr>
          <w:rFonts w:eastAsia="Calibri" w:cstheme="minorHAnsi"/>
          <w:lang w:eastAsia="hu-HU"/>
        </w:rPr>
        <w:t xml:space="preserve"> és mellékvilágtáj, alaprajz, térképvázlat, térkép, domborzati térkép, közigazgatási térkép, autóstérkép, turistatérkép, felszínforma</w:t>
      </w:r>
    </w:p>
    <w:p w:rsidR="002C5977" w:rsidRPr="0080495E" w:rsidRDefault="002C5977" w:rsidP="00FF3907">
      <w:pPr>
        <w:pBdr>
          <w:top w:val="nil"/>
          <w:left w:val="nil"/>
          <w:bottom w:val="nil"/>
          <w:right w:val="nil"/>
          <w:between w:val="nil"/>
        </w:pBdr>
        <w:spacing w:before="240" w:after="120" w:line="276" w:lineRule="auto"/>
        <w:jc w:val="both"/>
        <w:rPr>
          <w:rFonts w:eastAsia="Cambria" w:cstheme="minorHAnsi"/>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Életközösségek lakóhelyünk környezetében</w:t>
      </w:r>
    </w:p>
    <w:p w:rsidR="002C5977" w:rsidRPr="0080495E" w:rsidRDefault="00CE625B" w:rsidP="00FF3907">
      <w:pPr>
        <w:pBdr>
          <w:top w:val="nil"/>
          <w:left w:val="nil"/>
          <w:bottom w:val="nil"/>
          <w:right w:val="nil"/>
          <w:between w:val="nil"/>
        </w:pBdr>
        <w:spacing w:before="120" w:after="120" w:line="276" w:lineRule="auto"/>
        <w:jc w:val="both"/>
        <w:rPr>
          <w:rFonts w:eastAsia="Cambria" w:cstheme="minorHAnsi"/>
          <w:b/>
          <w:lang w:eastAsia="hu-HU"/>
        </w:rPr>
      </w:pPr>
      <w:r w:rsidRPr="0080495E">
        <w:rPr>
          <w:rFonts w:eastAsia="Cambria" w:cstheme="minorHAnsi"/>
          <w:b/>
          <w:smallCaps/>
          <w:lang w:eastAsia="hu-HU"/>
        </w:rPr>
        <w:t>Ó</w:t>
      </w:r>
      <w:r w:rsidR="002C5977" w:rsidRPr="0080495E">
        <w:rPr>
          <w:rFonts w:eastAsia="Cambria" w:cstheme="minorHAnsi"/>
          <w:b/>
          <w:smallCaps/>
          <w:lang w:eastAsia="hu-HU"/>
        </w:rPr>
        <w:t>raszám:</w:t>
      </w:r>
      <w:r w:rsidR="002C5977" w:rsidRPr="0080495E">
        <w:rPr>
          <w:rFonts w:eastAsia="Calibri" w:cstheme="minorHAnsi"/>
          <w:lang w:eastAsia="hu-HU"/>
        </w:rPr>
        <w:t xml:space="preserve"> </w:t>
      </w:r>
      <w:r w:rsidRPr="0080495E">
        <w:rPr>
          <w:rFonts w:eastAsia="Cambria" w:cstheme="minorHAnsi"/>
          <w:b/>
          <w:lang w:eastAsia="hu-HU"/>
        </w:rPr>
        <w:t xml:space="preserve">6 </w:t>
      </w:r>
      <w:r w:rsidR="002C5977" w:rsidRPr="0080495E">
        <w:rPr>
          <w:rFonts w:eastAsia="Cambria" w:cstheme="minorHAnsi"/>
          <w:b/>
          <w:lang w:eastAsia="hu-HU"/>
        </w:rPr>
        <w:t xml:space="preserve">óra </w:t>
      </w:r>
    </w:p>
    <w:p w:rsidR="002C5977" w:rsidRPr="0080495E" w:rsidRDefault="002C5977" w:rsidP="0084420E">
      <w:pPr>
        <w:spacing w:after="120" w:line="276" w:lineRule="auto"/>
        <w:jc w:val="both"/>
        <w:rPr>
          <w:rFonts w:eastAsia="Cambria" w:cstheme="minorHAnsi"/>
          <w:lang w:eastAsia="hu-HU"/>
        </w:rPr>
      </w:pPr>
      <w:r w:rsidRPr="0080495E">
        <w:rPr>
          <w:rFonts w:eastAsia="Cambria" w:cstheme="minorHAnsi"/>
          <w:b/>
          <w:smallCaps/>
          <w:lang w:eastAsia="hu-HU"/>
        </w:rPr>
        <w:t>Tanulási eredmények</w:t>
      </w:r>
    </w:p>
    <w:p w:rsidR="002C5977" w:rsidRPr="0080495E" w:rsidRDefault="002C5977" w:rsidP="002C5977">
      <w:pPr>
        <w:spacing w:after="0" w:line="276" w:lineRule="auto"/>
        <w:jc w:val="both"/>
        <w:rPr>
          <w:rFonts w:eastAsia="Calibri" w:cstheme="minorHAnsi"/>
          <w:lang w:eastAsia="hu-HU"/>
        </w:rPr>
      </w:pPr>
      <w:r w:rsidRPr="0080495E">
        <w:rPr>
          <w:rFonts w:eastAsia="Calibri" w:cstheme="minorHAnsi"/>
          <w:b/>
          <w:lang w:eastAsia="hu-HU"/>
        </w:rPr>
        <w:t>A tanuló a nevelési-oktatási szakasz végére: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ismeri a lakóhelyé</w:t>
      </w:r>
      <w:r w:rsidR="00695229" w:rsidRPr="0080495E">
        <w:rPr>
          <w:rFonts w:eastAsia="Calibri" w:cstheme="minorHAnsi"/>
          <w:lang w:eastAsia="hu-HU"/>
        </w:rPr>
        <w:t>hez közeli életközösségek (erdő</w:t>
      </w:r>
      <w:r w:rsidRPr="0080495E">
        <w:rPr>
          <w:rFonts w:eastAsia="Calibri" w:cstheme="minorHAnsi"/>
          <w:lang w:eastAsia="hu-HU"/>
        </w:rPr>
        <w:t>) főbb jellemzőit;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felelősségtudattal rendelkezik a szűkebb, illetve tágabb környezete iránt;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tevékenységeinek tapasztalatait szóban, rajzban, írásban rögzíti.</w:t>
      </w:r>
    </w:p>
    <w:p w:rsidR="002C5977" w:rsidRPr="0080495E" w:rsidRDefault="002C5977" w:rsidP="00FF3907">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megnevezi a megismert életközösségekre jellemző élőlényeket, használja az életközösségekhez kapcsolódó kifejezéseket;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algoritmus alapján megfigyeli és összehasonlítja a saját lakókörnyezetében fellelhető növények és állatok jellemzőit. A megfigyelt tulajdonságok alapján csoportokba rendezi azokat;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lastRenderedPageBreak/>
        <w:t>algoritmus alapján megfigyeli és összehasonlítja hazánk természetes és mesterséges élőhelyein, életközösségeiben élő növények és állatok jellemzőit. A megfigyelt jellemzőik alapján csoportokba rendezi azokat;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konkrét</w:t>
      </w:r>
      <w:proofErr w:type="gramEnd"/>
      <w:r w:rsidRPr="0080495E">
        <w:rPr>
          <w:rFonts w:eastAsia="Calibri" w:cstheme="minorHAnsi"/>
          <w:lang w:eastAsia="hu-HU"/>
        </w:rPr>
        <w:t xml:space="preserve"> példán keresztül megfigyeli és felismeri az élőhely, életmód és testfelépítés kapcsolatát;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megfigyeléseit mérésekkel (például időjárási elemek, testméret), modellezéssel, egyszerű kísérletek végzésével (például láb- és </w:t>
      </w:r>
      <w:proofErr w:type="spellStart"/>
      <w:r w:rsidRPr="0080495E">
        <w:rPr>
          <w:rFonts w:eastAsia="Calibri" w:cstheme="minorHAnsi"/>
          <w:lang w:eastAsia="hu-HU"/>
        </w:rPr>
        <w:t>csőrtípusok</w:t>
      </w:r>
      <w:proofErr w:type="spellEnd"/>
      <w:r w:rsidRPr="0080495E">
        <w:rPr>
          <w:rFonts w:eastAsia="Calibri" w:cstheme="minorHAnsi"/>
          <w:lang w:eastAsia="hu-HU"/>
        </w:rPr>
        <w:t>) egészíti ki;</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hogy az egyes fajok környezeti igényei eltérőek;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felismeri a megismert életközösségek növényei és állatai közötti jellegzetes kapcsolatokat; </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példákkal mutatja be az emberi tevékenység természeti környezetre gyakorolt hatását. Felismeri a természetvédelem jelentőségét;</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elsajátít olyan szokásokat és viselkedésformákat, amelyek a károsítások megelőzésére irányulnak (pl. hulladékminimalizálás – anyagtakarékosság, </w:t>
      </w:r>
      <w:proofErr w:type="spellStart"/>
      <w:r w:rsidRPr="0080495E">
        <w:rPr>
          <w:rFonts w:eastAsia="Calibri" w:cstheme="minorHAnsi"/>
          <w:lang w:eastAsia="hu-HU"/>
        </w:rPr>
        <w:t>újrahasználat</w:t>
      </w:r>
      <w:proofErr w:type="spellEnd"/>
      <w:r w:rsidRPr="0080495E">
        <w:rPr>
          <w:rFonts w:eastAsia="Calibri" w:cstheme="minorHAnsi"/>
          <w:lang w:eastAsia="hu-HU"/>
        </w:rPr>
        <w:t xml:space="preserve"> és -felhasználás, tömegközlekedés, gyalogos vagy kerékpáros közlekedés előnyben részesítése, energiatakarékosság).</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Fejlesztési feladatok és ismeretek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Mérési technika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Kísérletezéshez szükséges képességek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Környezettudatos magatartás fejlesztése</w:t>
      </w:r>
    </w:p>
    <w:p w:rsidR="00695229" w:rsidRPr="0080495E" w:rsidRDefault="002C5977" w:rsidP="003D1EE9">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 lakóhelyhez közeli </w:t>
      </w:r>
      <w:r w:rsidR="00695229" w:rsidRPr="0080495E">
        <w:rPr>
          <w:rFonts w:eastAsia="Calibri" w:cstheme="minorHAnsi"/>
          <w:lang w:eastAsia="hu-HU"/>
        </w:rPr>
        <w:t>életközösségek jellemzői: erdő</w:t>
      </w:r>
    </w:p>
    <w:p w:rsidR="002C5977" w:rsidRPr="0080495E" w:rsidRDefault="002C5977" w:rsidP="003D1EE9">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egyes életközösségekben élő növények és állatok tulajdonságai</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lakóhely</w:t>
      </w:r>
      <w:r w:rsidR="00695229" w:rsidRPr="0080495E">
        <w:rPr>
          <w:rFonts w:eastAsia="Calibri" w:cstheme="minorHAnsi"/>
          <w:lang w:eastAsia="hu-HU"/>
        </w:rPr>
        <w:t>hez közeli életközösségek (erdő</w:t>
      </w:r>
      <w:r w:rsidRPr="0080495E">
        <w:rPr>
          <w:rFonts w:eastAsia="Calibri" w:cstheme="minorHAnsi"/>
          <w:lang w:eastAsia="hu-HU"/>
        </w:rPr>
        <w:t>) élőlényeinek környezeti igényei, alkalmazkodása az élettelen környezeti tényezőkhöz (életmód, testfelépítés, viselkedés)</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lakóhelyhez</w:t>
      </w:r>
      <w:r w:rsidR="00695229" w:rsidRPr="0080495E">
        <w:rPr>
          <w:rFonts w:eastAsia="Calibri" w:cstheme="minorHAnsi"/>
          <w:lang w:eastAsia="hu-HU"/>
        </w:rPr>
        <w:t xml:space="preserve"> közeli életközösségek (erdő</w:t>
      </w:r>
      <w:r w:rsidRPr="0080495E">
        <w:rPr>
          <w:rFonts w:eastAsia="Calibri" w:cstheme="minorHAnsi"/>
          <w:lang w:eastAsia="hu-HU"/>
        </w:rPr>
        <w:t>) növényei és állatai közötti jellegzetes kapcsolatok (például táplálkozási kölcsönhatások, búvóhely; élőhely)</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adott életközösség megismert növényeiből és állataiból egyszerű táplálékláncok és azokból táplálékhálózatok összeállítása</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természetes és mesterséges életközösségek</w:t>
      </w:r>
    </w:p>
    <w:p w:rsidR="002C5977" w:rsidRPr="0080495E" w:rsidRDefault="002C5977" w:rsidP="002C5977">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emberi tevékenység természeti környezetre gyakorolt hatása. Környezetvédelem</w:t>
      </w:r>
    </w:p>
    <w:p w:rsidR="002C5977" w:rsidRPr="0080495E" w:rsidRDefault="002C5977" w:rsidP="0084420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Fogalmak</w:t>
      </w:r>
    </w:p>
    <w:p w:rsidR="002C5977" w:rsidRPr="0080495E" w:rsidRDefault="002C5977" w:rsidP="002C5977">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természetes</w:t>
      </w:r>
      <w:proofErr w:type="gramEnd"/>
      <w:r w:rsidRPr="0080495E">
        <w:rPr>
          <w:rFonts w:eastAsia="Calibri" w:cstheme="minorHAnsi"/>
          <w:lang w:eastAsia="hu-HU"/>
        </w:rPr>
        <w:t xml:space="preserve"> és mesterséges életközösség, erdő, mező-rét, víz-vízpart, élőhely, életmód, környezeti igény, alkalmazkodás, testfelépítés, tápláléklánc, táplálékhálózat</w:t>
      </w:r>
    </w:p>
    <w:p w:rsidR="005A0D60" w:rsidRPr="00752A70" w:rsidRDefault="00FD3598">
      <w:pPr>
        <w:rPr>
          <w:rFonts w:cstheme="minorHAnsi"/>
          <w:sz w:val="24"/>
          <w:szCs w:val="24"/>
        </w:rPr>
      </w:pPr>
      <w:r w:rsidRPr="0080495E">
        <w:rPr>
          <w:rFonts w:cstheme="minorHAnsi"/>
          <w:sz w:val="24"/>
          <w:szCs w:val="24"/>
          <w:shd w:val="clear" w:color="auto" w:fill="FFFFFF"/>
        </w:rPr>
        <w:t>A továbbhaladás feltétele a tantárgy és az évfolyam fenti követelményeinek legalább elégséges szinten való teljesítése.</w:t>
      </w:r>
      <w:bookmarkStart w:id="0" w:name="_GoBack"/>
      <w:bookmarkEnd w:id="0"/>
    </w:p>
    <w:p w:rsidR="00A62F8A" w:rsidRPr="0080495E" w:rsidRDefault="00A62F8A" w:rsidP="00FD3598">
      <w:pPr>
        <w:jc w:val="center"/>
        <w:rPr>
          <w:rFonts w:cstheme="minorHAnsi"/>
          <w:b/>
          <w:sz w:val="28"/>
          <w:szCs w:val="28"/>
          <w:lang w:eastAsia="hu-HU"/>
        </w:rPr>
      </w:pPr>
      <w:r w:rsidRPr="0080495E">
        <w:rPr>
          <w:rFonts w:cstheme="minorHAnsi"/>
          <w:b/>
          <w:sz w:val="28"/>
          <w:szCs w:val="28"/>
          <w:lang w:eastAsia="hu-HU"/>
        </w:rPr>
        <w:t>4. évfolyam</w:t>
      </w:r>
    </w:p>
    <w:p w:rsidR="0084420E" w:rsidRPr="0080495E" w:rsidRDefault="0084420E" w:rsidP="00FD3598">
      <w:pPr>
        <w:jc w:val="center"/>
        <w:rPr>
          <w:rFonts w:cstheme="minorHAnsi"/>
          <w:b/>
          <w:sz w:val="28"/>
          <w:szCs w:val="28"/>
          <w:lang w:eastAsia="hu-HU"/>
        </w:rPr>
      </w:pPr>
    </w:p>
    <w:tbl>
      <w:tblPr>
        <w:tblW w:w="86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3"/>
        <w:gridCol w:w="2126"/>
      </w:tblGrid>
      <w:tr w:rsidR="00A62F8A" w:rsidRPr="0080495E" w:rsidTr="0084420E">
        <w:trPr>
          <w:trHeight w:hRule="exact" w:val="397"/>
        </w:trPr>
        <w:tc>
          <w:tcPr>
            <w:tcW w:w="6543" w:type="dxa"/>
            <w:vAlign w:val="center"/>
          </w:tcPr>
          <w:p w:rsidR="00A62F8A" w:rsidRPr="0080495E" w:rsidRDefault="00A62F8A" w:rsidP="0084420E">
            <w:pPr>
              <w:pBdr>
                <w:top w:val="nil"/>
                <w:left w:val="nil"/>
                <w:bottom w:val="nil"/>
                <w:right w:val="nil"/>
                <w:between w:val="nil"/>
              </w:pBdr>
              <w:spacing w:after="0" w:line="276" w:lineRule="auto"/>
              <w:jc w:val="both"/>
              <w:rPr>
                <w:rFonts w:eastAsia="Cambria" w:cstheme="minorHAnsi"/>
              </w:rPr>
            </w:pPr>
            <w:r w:rsidRPr="0080495E">
              <w:rPr>
                <w:rFonts w:eastAsia="Cambria" w:cstheme="minorHAnsi"/>
                <w:b/>
              </w:rPr>
              <w:t>Témakör neve</w:t>
            </w:r>
          </w:p>
        </w:tc>
        <w:tc>
          <w:tcPr>
            <w:tcW w:w="2126" w:type="dxa"/>
            <w:vAlign w:val="center"/>
          </w:tcPr>
          <w:p w:rsidR="00A62F8A" w:rsidRPr="0080495E" w:rsidRDefault="00A62F8A" w:rsidP="0084420E">
            <w:pPr>
              <w:pBdr>
                <w:top w:val="nil"/>
                <w:left w:val="nil"/>
                <w:bottom w:val="nil"/>
                <w:right w:val="nil"/>
                <w:between w:val="nil"/>
              </w:pBdr>
              <w:spacing w:after="0" w:line="276" w:lineRule="auto"/>
              <w:jc w:val="center"/>
              <w:rPr>
                <w:rFonts w:eastAsia="Cambria" w:cstheme="minorHAnsi"/>
              </w:rPr>
            </w:pPr>
            <w:r w:rsidRPr="0080495E">
              <w:rPr>
                <w:rFonts w:eastAsia="Cambria" w:cstheme="minorHAnsi"/>
                <w:b/>
              </w:rPr>
              <w:t>Óraszám</w:t>
            </w:r>
          </w:p>
        </w:tc>
      </w:tr>
      <w:tr w:rsidR="00A62F8A" w:rsidRPr="0080495E" w:rsidTr="0084420E">
        <w:trPr>
          <w:trHeight w:hRule="exact" w:val="397"/>
        </w:trPr>
        <w:tc>
          <w:tcPr>
            <w:tcW w:w="6543" w:type="dxa"/>
            <w:vAlign w:val="center"/>
          </w:tcPr>
          <w:p w:rsidR="00A62F8A" w:rsidRPr="0080495E" w:rsidRDefault="00A62F8A" w:rsidP="0084420E">
            <w:pPr>
              <w:pBdr>
                <w:top w:val="nil"/>
                <w:left w:val="nil"/>
                <w:bottom w:val="nil"/>
                <w:right w:val="nil"/>
                <w:between w:val="nil"/>
              </w:pBdr>
              <w:spacing w:after="0" w:line="276" w:lineRule="auto"/>
              <w:ind w:left="1066" w:hanging="1066"/>
              <w:jc w:val="both"/>
              <w:rPr>
                <w:rFonts w:cstheme="minorHAnsi"/>
              </w:rPr>
            </w:pPr>
            <w:r w:rsidRPr="0080495E">
              <w:rPr>
                <w:rFonts w:cstheme="minorHAnsi"/>
              </w:rPr>
              <w:t xml:space="preserve">Az élettelen környezet kölcsönhatásai </w:t>
            </w:r>
          </w:p>
        </w:tc>
        <w:tc>
          <w:tcPr>
            <w:tcW w:w="2126" w:type="dxa"/>
            <w:vAlign w:val="center"/>
          </w:tcPr>
          <w:p w:rsidR="00A62F8A" w:rsidRPr="0080495E" w:rsidRDefault="00A62F8A" w:rsidP="0084420E">
            <w:pPr>
              <w:pBdr>
                <w:top w:val="nil"/>
                <w:left w:val="nil"/>
                <w:bottom w:val="nil"/>
                <w:right w:val="nil"/>
                <w:between w:val="nil"/>
              </w:pBdr>
              <w:spacing w:after="0" w:line="276" w:lineRule="auto"/>
              <w:jc w:val="center"/>
              <w:rPr>
                <w:rFonts w:cstheme="minorHAnsi"/>
              </w:rPr>
            </w:pPr>
            <w:r w:rsidRPr="0080495E">
              <w:rPr>
                <w:rFonts w:cstheme="minorHAnsi"/>
              </w:rPr>
              <w:t>8</w:t>
            </w:r>
          </w:p>
        </w:tc>
      </w:tr>
      <w:tr w:rsidR="00A62F8A" w:rsidRPr="0080495E" w:rsidTr="0084420E">
        <w:trPr>
          <w:trHeight w:hRule="exact" w:val="397"/>
        </w:trPr>
        <w:tc>
          <w:tcPr>
            <w:tcW w:w="6543" w:type="dxa"/>
            <w:vAlign w:val="center"/>
          </w:tcPr>
          <w:p w:rsidR="00A62F8A" w:rsidRPr="0080495E" w:rsidRDefault="00A62F8A" w:rsidP="0084420E">
            <w:pPr>
              <w:pBdr>
                <w:top w:val="nil"/>
                <w:left w:val="nil"/>
                <w:bottom w:val="nil"/>
                <w:right w:val="nil"/>
                <w:between w:val="nil"/>
              </w:pBdr>
              <w:spacing w:after="0" w:line="276" w:lineRule="auto"/>
              <w:jc w:val="both"/>
              <w:rPr>
                <w:rFonts w:cstheme="minorHAnsi"/>
              </w:rPr>
            </w:pPr>
            <w:r w:rsidRPr="0080495E">
              <w:rPr>
                <w:rFonts w:cstheme="minorHAnsi"/>
              </w:rPr>
              <w:t xml:space="preserve">Hazánk, Magyarország </w:t>
            </w:r>
          </w:p>
        </w:tc>
        <w:tc>
          <w:tcPr>
            <w:tcW w:w="2126" w:type="dxa"/>
            <w:vAlign w:val="center"/>
          </w:tcPr>
          <w:p w:rsidR="00A62F8A" w:rsidRPr="0080495E" w:rsidRDefault="00A62F8A" w:rsidP="0084420E">
            <w:pPr>
              <w:pBdr>
                <w:top w:val="nil"/>
                <w:left w:val="nil"/>
                <w:bottom w:val="nil"/>
                <w:right w:val="nil"/>
                <w:between w:val="nil"/>
              </w:pBdr>
              <w:spacing w:after="0" w:line="276" w:lineRule="auto"/>
              <w:jc w:val="center"/>
              <w:rPr>
                <w:rFonts w:cstheme="minorHAnsi"/>
              </w:rPr>
            </w:pPr>
            <w:r w:rsidRPr="0080495E">
              <w:rPr>
                <w:rFonts w:cstheme="minorHAnsi"/>
              </w:rPr>
              <w:t>6</w:t>
            </w:r>
          </w:p>
        </w:tc>
      </w:tr>
      <w:tr w:rsidR="00A62F8A" w:rsidRPr="0080495E" w:rsidTr="0084420E">
        <w:trPr>
          <w:trHeight w:hRule="exact" w:val="397"/>
        </w:trPr>
        <w:tc>
          <w:tcPr>
            <w:tcW w:w="6543" w:type="dxa"/>
            <w:shd w:val="clear" w:color="auto" w:fill="auto"/>
            <w:vAlign w:val="center"/>
          </w:tcPr>
          <w:p w:rsidR="00A62F8A" w:rsidRPr="0080495E" w:rsidRDefault="00A62F8A" w:rsidP="0084420E">
            <w:pPr>
              <w:pBdr>
                <w:top w:val="nil"/>
                <w:left w:val="nil"/>
                <w:bottom w:val="nil"/>
                <w:right w:val="nil"/>
                <w:between w:val="nil"/>
              </w:pBdr>
              <w:tabs>
                <w:tab w:val="left" w:pos="1845"/>
              </w:tabs>
              <w:spacing w:after="0" w:line="276" w:lineRule="auto"/>
              <w:rPr>
                <w:rFonts w:cstheme="minorHAnsi"/>
              </w:rPr>
            </w:pPr>
            <w:r w:rsidRPr="0080495E">
              <w:rPr>
                <w:rFonts w:cstheme="minorHAnsi"/>
              </w:rPr>
              <w:t xml:space="preserve">Életközösségek lakóhelyünk környezetében </w:t>
            </w:r>
          </w:p>
        </w:tc>
        <w:tc>
          <w:tcPr>
            <w:tcW w:w="2126" w:type="dxa"/>
            <w:shd w:val="clear" w:color="auto" w:fill="auto"/>
            <w:vAlign w:val="center"/>
          </w:tcPr>
          <w:p w:rsidR="00A62F8A" w:rsidRPr="0080495E" w:rsidRDefault="00A62F8A" w:rsidP="0084420E">
            <w:pPr>
              <w:pBdr>
                <w:top w:val="nil"/>
                <w:left w:val="nil"/>
                <w:bottom w:val="nil"/>
                <w:right w:val="nil"/>
                <w:between w:val="nil"/>
              </w:pBdr>
              <w:tabs>
                <w:tab w:val="left" w:pos="705"/>
                <w:tab w:val="center" w:pos="884"/>
              </w:tabs>
              <w:spacing w:after="0" w:line="276" w:lineRule="auto"/>
              <w:jc w:val="center"/>
              <w:rPr>
                <w:rFonts w:cstheme="minorHAnsi"/>
              </w:rPr>
            </w:pPr>
            <w:r w:rsidRPr="0080495E">
              <w:rPr>
                <w:rFonts w:cstheme="minorHAnsi"/>
              </w:rPr>
              <w:t>14</w:t>
            </w:r>
          </w:p>
        </w:tc>
      </w:tr>
      <w:tr w:rsidR="00A62F8A" w:rsidRPr="0080495E" w:rsidTr="0084420E">
        <w:trPr>
          <w:trHeight w:hRule="exact" w:val="397"/>
        </w:trPr>
        <w:tc>
          <w:tcPr>
            <w:tcW w:w="6543" w:type="dxa"/>
            <w:vAlign w:val="center"/>
          </w:tcPr>
          <w:p w:rsidR="00A62F8A" w:rsidRPr="0080495E" w:rsidRDefault="00A62F8A" w:rsidP="0084420E">
            <w:pPr>
              <w:pBdr>
                <w:top w:val="nil"/>
                <w:left w:val="nil"/>
                <w:bottom w:val="nil"/>
                <w:right w:val="nil"/>
                <w:between w:val="nil"/>
              </w:pBdr>
              <w:spacing w:after="0" w:line="276" w:lineRule="auto"/>
              <w:jc w:val="both"/>
              <w:rPr>
                <w:rFonts w:cstheme="minorHAnsi"/>
              </w:rPr>
            </w:pPr>
            <w:r w:rsidRPr="0080495E">
              <w:rPr>
                <w:rFonts w:cstheme="minorHAnsi"/>
              </w:rPr>
              <w:t xml:space="preserve">Testünk, egészségünk </w:t>
            </w:r>
          </w:p>
        </w:tc>
        <w:tc>
          <w:tcPr>
            <w:tcW w:w="2126" w:type="dxa"/>
            <w:vAlign w:val="center"/>
          </w:tcPr>
          <w:p w:rsidR="00A62F8A" w:rsidRPr="0080495E" w:rsidRDefault="00A62F8A" w:rsidP="0084420E">
            <w:pPr>
              <w:pBdr>
                <w:top w:val="nil"/>
                <w:left w:val="nil"/>
                <w:bottom w:val="nil"/>
                <w:right w:val="nil"/>
                <w:between w:val="nil"/>
              </w:pBdr>
              <w:spacing w:after="0" w:line="276" w:lineRule="auto"/>
              <w:jc w:val="center"/>
              <w:rPr>
                <w:rFonts w:cstheme="minorHAnsi"/>
              </w:rPr>
            </w:pPr>
            <w:r w:rsidRPr="0080495E">
              <w:rPr>
                <w:rFonts w:cstheme="minorHAnsi"/>
              </w:rPr>
              <w:t>6</w:t>
            </w:r>
          </w:p>
        </w:tc>
      </w:tr>
      <w:tr w:rsidR="00A62F8A" w:rsidRPr="0080495E" w:rsidTr="0084420E">
        <w:trPr>
          <w:trHeight w:hRule="exact" w:val="397"/>
        </w:trPr>
        <w:tc>
          <w:tcPr>
            <w:tcW w:w="6543" w:type="dxa"/>
            <w:vAlign w:val="center"/>
          </w:tcPr>
          <w:p w:rsidR="00A62F8A" w:rsidRPr="0080495E" w:rsidRDefault="00A62F8A" w:rsidP="0084420E">
            <w:pPr>
              <w:pBdr>
                <w:top w:val="nil"/>
                <w:left w:val="nil"/>
                <w:bottom w:val="nil"/>
                <w:right w:val="nil"/>
                <w:between w:val="nil"/>
              </w:pBdr>
              <w:spacing w:after="0" w:line="276" w:lineRule="auto"/>
              <w:jc w:val="right"/>
              <w:rPr>
                <w:rFonts w:eastAsia="Cambria" w:cstheme="minorHAnsi"/>
              </w:rPr>
            </w:pPr>
            <w:r w:rsidRPr="0080495E">
              <w:rPr>
                <w:rFonts w:eastAsia="Cambria" w:cstheme="minorHAnsi"/>
                <w:b/>
              </w:rPr>
              <w:t>Összes óraszám:</w:t>
            </w:r>
          </w:p>
        </w:tc>
        <w:tc>
          <w:tcPr>
            <w:tcW w:w="2126" w:type="dxa"/>
            <w:vAlign w:val="center"/>
          </w:tcPr>
          <w:p w:rsidR="00A62F8A" w:rsidRPr="0080495E" w:rsidRDefault="00A62F8A" w:rsidP="0084420E">
            <w:pPr>
              <w:pBdr>
                <w:top w:val="nil"/>
                <w:left w:val="nil"/>
                <w:bottom w:val="nil"/>
                <w:right w:val="nil"/>
                <w:between w:val="nil"/>
              </w:pBdr>
              <w:spacing w:after="0" w:line="276" w:lineRule="auto"/>
              <w:jc w:val="center"/>
              <w:rPr>
                <w:rFonts w:cstheme="minorHAnsi"/>
                <w:b/>
              </w:rPr>
            </w:pPr>
            <w:r w:rsidRPr="0080495E">
              <w:rPr>
                <w:rFonts w:cstheme="minorHAnsi"/>
                <w:b/>
              </w:rPr>
              <w:t>34</w:t>
            </w:r>
          </w:p>
        </w:tc>
      </w:tr>
    </w:tbl>
    <w:p w:rsidR="00A62F8A" w:rsidRPr="0080495E" w:rsidRDefault="00A62F8A" w:rsidP="0084420E">
      <w:pPr>
        <w:pBdr>
          <w:top w:val="nil"/>
          <w:left w:val="nil"/>
          <w:bottom w:val="nil"/>
          <w:right w:val="nil"/>
          <w:between w:val="nil"/>
        </w:pBdr>
        <w:spacing w:before="480" w:after="120" w:line="240" w:lineRule="auto"/>
        <w:rPr>
          <w:rFonts w:eastAsia="Arial" w:cstheme="minorHAnsi"/>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Az élettelen környezet kölcsönhatásai</w:t>
      </w:r>
    </w:p>
    <w:p w:rsidR="00A62F8A" w:rsidRPr="0080495E" w:rsidRDefault="00A62F8A" w:rsidP="00A62F8A">
      <w:pPr>
        <w:pBdr>
          <w:top w:val="nil"/>
          <w:left w:val="nil"/>
          <w:bottom w:val="nil"/>
          <w:right w:val="nil"/>
          <w:between w:val="nil"/>
        </w:pBdr>
        <w:spacing w:before="120" w:after="120" w:line="240" w:lineRule="auto"/>
        <w:jc w:val="both"/>
        <w:rPr>
          <w:rFonts w:eastAsia="Cambria" w:cstheme="minorHAnsi"/>
          <w:b/>
          <w:lang w:eastAsia="hu-HU"/>
        </w:rPr>
      </w:pPr>
      <w:r w:rsidRPr="0080495E">
        <w:rPr>
          <w:rFonts w:eastAsia="Cambria" w:cstheme="minorHAnsi"/>
          <w:b/>
          <w:smallCaps/>
          <w:lang w:eastAsia="hu-HU"/>
        </w:rPr>
        <w:t>Óraszám:</w:t>
      </w:r>
      <w:r w:rsidRPr="0080495E">
        <w:rPr>
          <w:rFonts w:eastAsia="Calibri" w:cstheme="minorHAnsi"/>
          <w:lang w:eastAsia="hu-HU"/>
        </w:rPr>
        <w:t xml:space="preserve"> </w:t>
      </w:r>
      <w:r w:rsidRPr="0080495E">
        <w:rPr>
          <w:rFonts w:eastAsia="Cambria" w:cstheme="minorHAnsi"/>
          <w:b/>
          <w:lang w:eastAsia="hu-HU"/>
        </w:rPr>
        <w:t>8 óra</w:t>
      </w:r>
    </w:p>
    <w:p w:rsidR="00A62F8A" w:rsidRPr="0080495E" w:rsidRDefault="00A62F8A" w:rsidP="0080495E">
      <w:pPr>
        <w:spacing w:before="120" w:after="120" w:line="276" w:lineRule="auto"/>
        <w:jc w:val="both"/>
        <w:rPr>
          <w:rFonts w:eastAsia="Cambria" w:cstheme="minorHAnsi"/>
          <w:lang w:eastAsia="hu-HU"/>
        </w:rPr>
      </w:pPr>
      <w:r w:rsidRPr="0080495E">
        <w:rPr>
          <w:rFonts w:eastAsia="Cambria" w:cstheme="minorHAnsi"/>
          <w:b/>
          <w:smallCaps/>
          <w:lang w:eastAsia="hu-HU"/>
        </w:rPr>
        <w:t>Tanulási eredmények</w:t>
      </w:r>
    </w:p>
    <w:p w:rsidR="00A62F8A" w:rsidRPr="0080495E" w:rsidRDefault="00A62F8A" w:rsidP="00A62F8A">
      <w:pPr>
        <w:spacing w:after="0" w:line="276" w:lineRule="auto"/>
        <w:jc w:val="both"/>
        <w:rPr>
          <w:rFonts w:eastAsia="Calibri" w:cstheme="minorHAnsi"/>
          <w:lang w:eastAsia="hu-HU"/>
        </w:rPr>
      </w:pPr>
      <w:r w:rsidRPr="0080495E">
        <w:rPr>
          <w:rFonts w:eastAsia="Calibri" w:cstheme="minorHAnsi"/>
          <w:b/>
          <w:lang w:eastAsia="hu-HU"/>
        </w:rPr>
        <w:t>A témakör tanulása hozzájárul ahhoz, hogy a tanuló a nevelési-oktatási szakasz végére:</w:t>
      </w:r>
    </w:p>
    <w:p w:rsidR="00A62F8A" w:rsidRPr="0080495E" w:rsidRDefault="00A62F8A" w:rsidP="00A62F8A">
      <w:pPr>
        <w:numPr>
          <w:ilvl w:val="0"/>
          <w:numId w:val="1"/>
        </w:numPr>
        <w:spacing w:after="120" w:line="276" w:lineRule="auto"/>
        <w:ind w:left="357" w:hanging="357"/>
        <w:contextualSpacing/>
        <w:jc w:val="both"/>
        <w:rPr>
          <w:rFonts w:eastAsia="Calibri" w:cstheme="minorHAnsi"/>
        </w:rPr>
      </w:pPr>
      <w:r w:rsidRPr="0080495E">
        <w:rPr>
          <w:rFonts w:eastAsia="Calibri" w:cstheme="minorHAnsi"/>
          <w:lang w:eastAsia="hu-HU"/>
        </w:rPr>
        <w:t>tanítói segítséggel egyszerű kísérleteket végez;</w:t>
      </w:r>
    </w:p>
    <w:p w:rsidR="00A62F8A" w:rsidRPr="0080495E" w:rsidRDefault="00A62F8A" w:rsidP="00A62F8A">
      <w:pPr>
        <w:numPr>
          <w:ilvl w:val="0"/>
          <w:numId w:val="1"/>
        </w:numPr>
        <w:spacing w:after="120" w:line="276" w:lineRule="auto"/>
        <w:ind w:left="357" w:hanging="357"/>
        <w:contextualSpacing/>
        <w:jc w:val="both"/>
        <w:rPr>
          <w:rFonts w:eastAsia="Calibri" w:cstheme="minorHAnsi"/>
        </w:rPr>
      </w:pPr>
      <w:r w:rsidRPr="0080495E">
        <w:rPr>
          <w:rFonts w:eastAsia="Calibri" w:cstheme="minorHAnsi"/>
          <w:lang w:eastAsia="hu-HU"/>
        </w:rPr>
        <w:t>a vizsgálatok tapasztalatait megfogalmazza, rajzban, írásban rögzíti;</w:t>
      </w:r>
    </w:p>
    <w:p w:rsidR="00A62F8A" w:rsidRPr="0080495E" w:rsidRDefault="00A62F8A" w:rsidP="00A62F8A">
      <w:pPr>
        <w:numPr>
          <w:ilvl w:val="0"/>
          <w:numId w:val="1"/>
        </w:numPr>
        <w:spacing w:after="120" w:line="276" w:lineRule="auto"/>
        <w:ind w:left="357" w:hanging="357"/>
        <w:contextualSpacing/>
        <w:jc w:val="both"/>
        <w:rPr>
          <w:rFonts w:eastAsia="Calibri" w:cstheme="minorHAnsi"/>
        </w:rPr>
      </w:pPr>
      <w:r w:rsidRPr="0080495E">
        <w:rPr>
          <w:rFonts w:eastAsia="Calibri" w:cstheme="minorHAnsi"/>
          <w:lang w:eastAsia="hu-HU"/>
        </w:rPr>
        <w:t>a kísérletek tapasztalatait a mindennapi életben alkalmazza;</w:t>
      </w:r>
    </w:p>
    <w:p w:rsidR="00A62F8A" w:rsidRPr="0080495E" w:rsidRDefault="00A62F8A" w:rsidP="00A62F8A">
      <w:pPr>
        <w:numPr>
          <w:ilvl w:val="0"/>
          <w:numId w:val="1"/>
        </w:numPr>
        <w:spacing w:after="120" w:line="276" w:lineRule="auto"/>
        <w:ind w:left="357" w:hanging="357"/>
        <w:contextualSpacing/>
        <w:jc w:val="both"/>
        <w:rPr>
          <w:rFonts w:eastAsia="Calibri" w:cstheme="minorHAnsi"/>
        </w:rPr>
      </w:pPr>
      <w:r w:rsidRPr="0080495E">
        <w:rPr>
          <w:rFonts w:eastAsia="Calibri" w:cstheme="minorHAnsi"/>
          <w:lang w:eastAsia="hu-HU"/>
        </w:rPr>
        <w:t>feladatvégzés során társaival együttműködik.</w:t>
      </w:r>
    </w:p>
    <w:p w:rsidR="00A62F8A" w:rsidRPr="0080495E" w:rsidRDefault="00A62F8A" w:rsidP="00A62F8A">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 kísérletezés elemi lépéseit annak algoritmusa szerint megvalósítja;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 tanító által felvetett </w:t>
      </w:r>
      <w:proofErr w:type="gramStart"/>
      <w:r w:rsidRPr="0080495E">
        <w:rPr>
          <w:rFonts w:eastAsia="Calibri" w:cstheme="minorHAnsi"/>
          <w:lang w:eastAsia="hu-HU"/>
        </w:rPr>
        <w:t>problémával</w:t>
      </w:r>
      <w:proofErr w:type="gramEnd"/>
      <w:r w:rsidRPr="0080495E">
        <w:rPr>
          <w:rFonts w:eastAsia="Calibri" w:cstheme="minorHAnsi"/>
          <w:lang w:eastAsia="hu-HU"/>
        </w:rPr>
        <w:t xml:space="preserve"> kapcsolatosan hipotézist fogalmaz meg, a vizsgálatok eredményét összeveti hipotézisével;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adott kísérlethez választott eszközöket megfelelően használja;</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figyelemmel kísér rövidebb-hosszabb ideig tartó folyamatokat (például olvadás, forrás, fagyás, párolgás, lecsapódás, égés, ütközés);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megfigyeli a mozgások sokféleségét, csoportosítja a mozgásformákat: hely- és helyzetváltoztató mozgás;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egyszerű kísérletek során megfigyeli a halmazállapot-változásokat: fagyás, olvadás, forrás, párolgás, lecsapódás;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tanítói segítséggel égéssel kapcsolatos egyszerű kísérleteket végez. Csoportosítja a megvizsgált éghető és éghetetlen anyagokat;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megfogalmazza a tűz és az égés szerepét az ember életében. </w:t>
      </w:r>
    </w:p>
    <w:p w:rsidR="00A62F8A" w:rsidRPr="0080495E" w:rsidRDefault="00A62F8A" w:rsidP="00752A70">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Fejlesztési feladatok és ismeretek</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Megfigyelőképesség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Leíró képesség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Rendszerező képesség fejlesztése</w:t>
      </w:r>
    </w:p>
    <w:p w:rsidR="00A62F8A" w:rsidRPr="0080495E" w:rsidRDefault="00A62F8A" w:rsidP="00A62F8A">
      <w:pPr>
        <w:numPr>
          <w:ilvl w:val="0"/>
          <w:numId w:val="1"/>
        </w:numPr>
        <w:spacing w:after="120"/>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Mérési technika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Kísérletezéshez szükséges képességek fejlesztése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A kísérletek során a kiinduló és keletkező anyagok lényeges érzékelhető tulajdonságai (szín, alak, nagyság, felületi minőség, összenyomhatóság, tömeg, hőmérséklet, íz, szag, hang)</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A kísérletekhez szükséges mennyiségű anyagok mérése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lastRenderedPageBreak/>
        <w:t>A víz halmazállapot-változásai (olvadás, forrás, fagyás, párolgás, lecsapódás)</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A víz körforgása a természetben</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Hely- és helyzetváltoztató mozgás</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Rugalmas és rugalmatlan ütközések megfigyelése, hétköznapi megjelenése</w:t>
      </w:r>
    </w:p>
    <w:p w:rsidR="00A62F8A" w:rsidRPr="0080495E" w:rsidRDefault="00A62F8A" w:rsidP="00A62F8A">
      <w:pPr>
        <w:numPr>
          <w:ilvl w:val="0"/>
          <w:numId w:val="1"/>
        </w:numPr>
        <w:spacing w:after="120"/>
        <w:ind w:left="357" w:hanging="357"/>
        <w:contextualSpacing/>
        <w:jc w:val="both"/>
        <w:rPr>
          <w:rFonts w:eastAsia="Calibri" w:cstheme="minorHAnsi"/>
        </w:rPr>
      </w:pPr>
      <w:r w:rsidRPr="0080495E">
        <w:rPr>
          <w:rFonts w:eastAsia="Calibri" w:cstheme="minorHAnsi"/>
          <w:lang w:eastAsia="hu-HU"/>
        </w:rPr>
        <w:t>Az égés feltételei, éghető és nem éghető anyagok csoportosítása, égéssel kapcsolatos vészhelyzetek kezelése. A tűz és az égés szerepe az ember életében</w:t>
      </w:r>
    </w:p>
    <w:p w:rsidR="00A62F8A" w:rsidRPr="0080495E" w:rsidRDefault="00A62F8A" w:rsidP="00752A70">
      <w:pPr>
        <w:pBdr>
          <w:top w:val="nil"/>
          <w:left w:val="nil"/>
          <w:bottom w:val="nil"/>
          <w:right w:val="nil"/>
          <w:between w:val="nil"/>
        </w:pBdr>
        <w:spacing w:before="240" w:after="120"/>
        <w:jc w:val="both"/>
        <w:rPr>
          <w:rFonts w:eastAsia="Cambria" w:cstheme="minorHAnsi"/>
          <w:b/>
          <w:lang w:eastAsia="hu-HU"/>
        </w:rPr>
      </w:pPr>
      <w:r w:rsidRPr="0080495E">
        <w:rPr>
          <w:rFonts w:eastAsia="Cambria" w:cstheme="minorHAnsi"/>
          <w:b/>
          <w:smallCaps/>
          <w:lang w:eastAsia="hu-HU"/>
        </w:rPr>
        <w:t>Fogalmak</w:t>
      </w:r>
    </w:p>
    <w:p w:rsidR="00A62F8A" w:rsidRPr="0080495E" w:rsidRDefault="00A62F8A" w:rsidP="00A62F8A">
      <w:pPr>
        <w:pBdr>
          <w:top w:val="nil"/>
          <w:left w:val="nil"/>
          <w:bottom w:val="nil"/>
          <w:right w:val="nil"/>
          <w:between w:val="nil"/>
        </w:pBdr>
        <w:spacing w:after="0" w:line="276" w:lineRule="auto"/>
        <w:jc w:val="both"/>
        <w:rPr>
          <w:rFonts w:eastAsia="Calibri" w:cstheme="minorHAnsi"/>
          <w:lang w:eastAsia="hu-HU"/>
        </w:rPr>
      </w:pPr>
      <w:proofErr w:type="gramStart"/>
      <w:r w:rsidRPr="0080495E">
        <w:rPr>
          <w:rFonts w:eastAsia="Calibri" w:cstheme="minorHAnsi"/>
          <w:lang w:eastAsia="hu-HU"/>
        </w:rPr>
        <w:t>szilárd</w:t>
      </w:r>
      <w:proofErr w:type="gramEnd"/>
      <w:r w:rsidRPr="0080495E">
        <w:rPr>
          <w:rFonts w:eastAsia="Calibri" w:cstheme="minorHAnsi"/>
          <w:lang w:eastAsia="hu-HU"/>
        </w:rPr>
        <w:t xml:space="preserve"> – folyékony – légnemű halmazállapot; halmazállapot-változás; olvadás, fagyás, párolgás, forrás, lecsapódás, mozgás, ütközés, égés</w:t>
      </w:r>
    </w:p>
    <w:p w:rsidR="00A62F8A" w:rsidRPr="0080495E" w:rsidRDefault="00A62F8A" w:rsidP="00A62F8A">
      <w:pPr>
        <w:pBdr>
          <w:top w:val="nil"/>
          <w:left w:val="nil"/>
          <w:bottom w:val="nil"/>
          <w:right w:val="nil"/>
          <w:between w:val="nil"/>
        </w:pBdr>
        <w:spacing w:before="480" w:after="120" w:line="276" w:lineRule="auto"/>
        <w:ind w:left="1066" w:hanging="1066"/>
        <w:jc w:val="both"/>
        <w:rPr>
          <w:rFonts w:eastAsia="Cambria" w:cstheme="minorHAnsi"/>
          <w:b/>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Hazánk, Magyarország</w:t>
      </w:r>
    </w:p>
    <w:p w:rsidR="00A62F8A" w:rsidRPr="0080495E" w:rsidRDefault="00A62F8A" w:rsidP="00A62F8A">
      <w:pPr>
        <w:pBdr>
          <w:top w:val="nil"/>
          <w:left w:val="nil"/>
          <w:bottom w:val="nil"/>
          <w:right w:val="nil"/>
          <w:between w:val="nil"/>
        </w:pBdr>
        <w:spacing w:before="120" w:after="120" w:line="276" w:lineRule="auto"/>
        <w:jc w:val="both"/>
        <w:rPr>
          <w:rFonts w:eastAsia="Cambria" w:cstheme="minorHAnsi"/>
          <w:b/>
          <w:lang w:eastAsia="hu-HU"/>
        </w:rPr>
      </w:pPr>
      <w:r w:rsidRPr="0080495E">
        <w:rPr>
          <w:rFonts w:eastAsia="Cambria" w:cstheme="minorHAnsi"/>
          <w:b/>
          <w:smallCaps/>
          <w:lang w:eastAsia="hu-HU"/>
        </w:rPr>
        <w:t>Óraszám:</w:t>
      </w:r>
      <w:r w:rsidRPr="0080495E">
        <w:rPr>
          <w:rFonts w:eastAsia="Calibri" w:cstheme="minorHAnsi"/>
          <w:lang w:eastAsia="hu-HU"/>
        </w:rPr>
        <w:t xml:space="preserve"> </w:t>
      </w:r>
      <w:r w:rsidRPr="0080495E">
        <w:rPr>
          <w:rFonts w:eastAsia="Cambria" w:cstheme="minorHAnsi"/>
          <w:b/>
          <w:lang w:eastAsia="hu-HU"/>
        </w:rPr>
        <w:t xml:space="preserve">6 óra </w:t>
      </w:r>
    </w:p>
    <w:p w:rsidR="00A62F8A" w:rsidRPr="0080495E" w:rsidRDefault="00A62F8A" w:rsidP="0080495E">
      <w:pPr>
        <w:spacing w:before="120" w:after="120" w:line="276" w:lineRule="auto"/>
        <w:jc w:val="both"/>
        <w:rPr>
          <w:rFonts w:eastAsia="Cambria" w:cstheme="minorHAnsi"/>
          <w:lang w:eastAsia="hu-HU"/>
        </w:rPr>
      </w:pPr>
      <w:r w:rsidRPr="0080495E">
        <w:rPr>
          <w:rFonts w:eastAsia="Cambria" w:cstheme="minorHAnsi"/>
          <w:b/>
          <w:smallCaps/>
          <w:lang w:eastAsia="hu-HU"/>
        </w:rPr>
        <w:t>Tanulási eredmények</w:t>
      </w:r>
    </w:p>
    <w:p w:rsidR="00A62F8A" w:rsidRPr="0080495E" w:rsidRDefault="00A62F8A" w:rsidP="00A62F8A">
      <w:pPr>
        <w:spacing w:after="0" w:line="276" w:lineRule="auto"/>
        <w:jc w:val="both"/>
        <w:rPr>
          <w:rFonts w:eastAsia="Calibri" w:cstheme="minorHAnsi"/>
          <w:lang w:eastAsia="hu-HU"/>
        </w:rPr>
      </w:pPr>
      <w:r w:rsidRPr="0080495E">
        <w:rPr>
          <w:rFonts w:eastAsia="Calibri" w:cstheme="minorHAnsi"/>
          <w:b/>
          <w:lang w:eastAsia="hu-HU"/>
        </w:rPr>
        <w:t>A témakör tanulása hozzájárul ahhoz, hogy a tanuló a nevelési-oktatási szakasz végére: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ismeri és használja az életkorának megfelelő térbeli </w:t>
      </w:r>
      <w:proofErr w:type="gramStart"/>
      <w:r w:rsidRPr="0080495E">
        <w:rPr>
          <w:rFonts w:eastAsia="Calibri" w:cstheme="minorHAnsi"/>
          <w:lang w:eastAsia="hu-HU"/>
        </w:rPr>
        <w:t>relációs</w:t>
      </w:r>
      <w:proofErr w:type="gramEnd"/>
      <w:r w:rsidRPr="0080495E">
        <w:rPr>
          <w:rFonts w:eastAsia="Calibri" w:cstheme="minorHAnsi"/>
          <w:lang w:eastAsia="hu-HU"/>
        </w:rPr>
        <w:t xml:space="preserve"> szókincset;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megnevezi</w:t>
      </w:r>
      <w:proofErr w:type="gramEnd"/>
      <w:r w:rsidRPr="0080495E">
        <w:rPr>
          <w:rFonts w:eastAsia="Calibri" w:cstheme="minorHAnsi"/>
          <w:lang w:eastAsia="hu-HU"/>
        </w:rPr>
        <w:t xml:space="preserve"> és iránytű segítségével megállapítja a fő- és mellékvilágtájakat, irányokat ad meg viszonyítással;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és használja az alapvető térképjeleket: felszínformák, vizek, települések, útvonalak, államhatárok;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megkülönböztet néhány térképfajtát: domborzati, közigazgatási, turista-, autós.</w:t>
      </w:r>
    </w:p>
    <w:p w:rsidR="00A62F8A" w:rsidRPr="0080495E" w:rsidRDefault="00A62F8A" w:rsidP="00A62F8A">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iránytű segítségével megállapítja és megnevezi a fő- és mellékvilágtájakat;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irányokat ad meg viszonyítással;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térkép segítségével megnevezi Magyarország jellemző felszínformáit (síkság, hegy, hegység, domb, dombság), vizeit (patak, folyó, tó), ezeket terepasztalon vagy saját készítésű modellen előállítja;</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térkép segítségével megmutatja hazánk nagytájait, felismeri azok jellemző felszínformáit;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térkép segítségével megnevezi hazánk szomszédos országait, megyéit, saját megyéjét, megyeszékhelyét, környezetének nagyobb településeit, hazánk fővárosát, és ezeket megtalálja a térképen is.</w:t>
      </w:r>
    </w:p>
    <w:p w:rsidR="00A62F8A" w:rsidRPr="0080495E" w:rsidRDefault="00A62F8A" w:rsidP="00752A70">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Fejlesztési feladatok és ismeretek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Mérési technika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Téri tájékozódó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Magyarország helyzete, államhatárok, szomszédos országaink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Tájékozódás Magyarország domborzati térképén: az alapvető térképjelek, felszínformák, vizek. Irányok, távolságok a térképen</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Hazánk nagytájainak elhelyezkedése, felszínformáik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Tájékozódás hazánk közigazgatási térképén: megyék, saját lakóhely megyéje, megyeszékhelye, települések, saját település és a főváros helye hazánk térképén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Fővárosunk, Budapest: híres épületek, főbb nevezetességek, hidak, közlekedés</w:t>
      </w:r>
    </w:p>
    <w:p w:rsidR="00A62F8A" w:rsidRPr="0080495E" w:rsidRDefault="00A62F8A" w:rsidP="00752A70">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lastRenderedPageBreak/>
        <w:t>Fogalmak</w:t>
      </w:r>
    </w:p>
    <w:p w:rsidR="00A62F8A" w:rsidRPr="0080495E" w:rsidRDefault="00A62F8A" w:rsidP="00A62F8A">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térkép</w:t>
      </w:r>
      <w:proofErr w:type="gramEnd"/>
      <w:r w:rsidRPr="0080495E">
        <w:rPr>
          <w:rFonts w:eastAsia="Calibri" w:cstheme="minorHAnsi"/>
          <w:lang w:eastAsia="hu-HU"/>
        </w:rPr>
        <w:t>, domborzati térkép, közigazgatási térkép, felszínforma, megye, megyeszékhely, település, főváros</w:t>
      </w:r>
    </w:p>
    <w:p w:rsidR="00A62F8A" w:rsidRPr="0080495E" w:rsidRDefault="00A62F8A" w:rsidP="00A62F8A">
      <w:pPr>
        <w:pBdr>
          <w:top w:val="nil"/>
          <w:left w:val="nil"/>
          <w:bottom w:val="nil"/>
          <w:right w:val="nil"/>
          <w:between w:val="nil"/>
        </w:pBdr>
        <w:spacing w:before="480" w:after="120" w:line="276" w:lineRule="auto"/>
        <w:jc w:val="both"/>
        <w:rPr>
          <w:rFonts w:eastAsia="Cambria" w:cstheme="minorHAnsi"/>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Életközösségek lakóhelyünk környezetében</w:t>
      </w:r>
    </w:p>
    <w:p w:rsidR="00A62F8A" w:rsidRPr="0080495E" w:rsidRDefault="00A62F8A" w:rsidP="00A62F8A">
      <w:pPr>
        <w:pBdr>
          <w:top w:val="nil"/>
          <w:left w:val="nil"/>
          <w:bottom w:val="nil"/>
          <w:right w:val="nil"/>
          <w:between w:val="nil"/>
        </w:pBdr>
        <w:spacing w:before="120" w:after="120" w:line="276" w:lineRule="auto"/>
        <w:jc w:val="both"/>
        <w:rPr>
          <w:rFonts w:eastAsia="Cambria" w:cstheme="minorHAnsi"/>
          <w:b/>
          <w:lang w:eastAsia="hu-HU"/>
        </w:rPr>
      </w:pPr>
      <w:r w:rsidRPr="0080495E">
        <w:rPr>
          <w:rFonts w:eastAsia="Cambria" w:cstheme="minorHAnsi"/>
          <w:b/>
          <w:smallCaps/>
          <w:lang w:eastAsia="hu-HU"/>
        </w:rPr>
        <w:t>Óraszám:</w:t>
      </w:r>
      <w:r w:rsidRPr="0080495E">
        <w:rPr>
          <w:rFonts w:eastAsia="Calibri" w:cstheme="minorHAnsi"/>
          <w:lang w:eastAsia="hu-HU"/>
        </w:rPr>
        <w:t xml:space="preserve"> </w:t>
      </w:r>
      <w:r w:rsidRPr="0080495E">
        <w:rPr>
          <w:rFonts w:eastAsia="Cambria" w:cstheme="minorHAnsi"/>
          <w:b/>
          <w:lang w:eastAsia="hu-HU"/>
        </w:rPr>
        <w:t xml:space="preserve">14 óra </w:t>
      </w:r>
    </w:p>
    <w:p w:rsidR="00A62F8A" w:rsidRPr="0080495E" w:rsidRDefault="00A62F8A" w:rsidP="00A62F8A">
      <w:pPr>
        <w:pBdr>
          <w:top w:val="nil"/>
          <w:left w:val="nil"/>
          <w:bottom w:val="nil"/>
          <w:right w:val="nil"/>
          <w:between w:val="nil"/>
        </w:pBdr>
        <w:spacing w:after="120" w:line="276" w:lineRule="auto"/>
        <w:jc w:val="both"/>
        <w:rPr>
          <w:rFonts w:eastAsia="Calibri" w:cstheme="minorHAnsi"/>
          <w:lang w:eastAsia="hu-HU"/>
        </w:rPr>
      </w:pPr>
      <w:r w:rsidRPr="0080495E">
        <w:rPr>
          <w:rFonts w:eastAsia="Calibri" w:cstheme="minorHAnsi"/>
          <w:lang w:eastAsia="hu-HU"/>
        </w:rPr>
        <w:t xml:space="preserve">A témakör feldolgozása a képességek fejlesztésére épül. A javasolt óraszám nem feltétlenül egymást követő tanítási órákra vonatkozik. A teljes témakör feldolgozásának javasolt befejezése a negyedik tanév. Minden életközösség megismerését valós tapasztalatszerzési lehetőséghez – életközösségenként egy-egy tanulmányi sétához – szükséges kapcsolni. A tevékenységek végzése közben nem alakulnak ki kész fogalmak, hanem azok tapasztalati előkészítése történik. </w:t>
      </w:r>
    </w:p>
    <w:p w:rsidR="00A62F8A" w:rsidRPr="0080495E" w:rsidRDefault="00A62F8A" w:rsidP="0080495E">
      <w:pPr>
        <w:spacing w:before="120" w:after="120" w:line="276" w:lineRule="auto"/>
        <w:jc w:val="both"/>
        <w:rPr>
          <w:rFonts w:eastAsia="Cambria" w:cstheme="minorHAnsi"/>
          <w:lang w:eastAsia="hu-HU"/>
        </w:rPr>
      </w:pPr>
      <w:r w:rsidRPr="0080495E">
        <w:rPr>
          <w:rFonts w:eastAsia="Cambria" w:cstheme="minorHAnsi"/>
          <w:b/>
          <w:smallCaps/>
          <w:lang w:eastAsia="hu-HU"/>
        </w:rPr>
        <w:t>Tanulási eredmények</w:t>
      </w:r>
    </w:p>
    <w:p w:rsidR="00A62F8A" w:rsidRPr="0080495E" w:rsidRDefault="00A62F8A" w:rsidP="00A62F8A">
      <w:pPr>
        <w:spacing w:before="240" w:after="0" w:line="276" w:lineRule="auto"/>
        <w:jc w:val="both"/>
        <w:rPr>
          <w:rFonts w:eastAsia="Calibri" w:cstheme="minorHAnsi"/>
          <w:lang w:eastAsia="hu-HU"/>
        </w:rPr>
      </w:pPr>
      <w:r w:rsidRPr="0080495E">
        <w:rPr>
          <w:rFonts w:eastAsia="Calibri" w:cstheme="minorHAnsi"/>
          <w:b/>
          <w:lang w:eastAsia="hu-HU"/>
        </w:rPr>
        <w:t>A témakör tanulása hozzájárul ahhoz, hogy a tanuló a nevelési-oktatási szakasz végére: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ismeri a lakóhelyéhez közeli életközösségek (mező-rét, víz-vízpart) főbb jellemzőit;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felelősségtudattal rendelkezik a szűkebb, illetve tágabb környezete iránt;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tevékenységeinek tapasztalatait szóban, rajzban, írásban rögzíti.</w:t>
      </w:r>
    </w:p>
    <w:p w:rsidR="00A62F8A" w:rsidRPr="0080495E" w:rsidRDefault="00A62F8A" w:rsidP="00A62F8A">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a lakóhelyéhez közeli életközösségek és az ott élő élőlények közötti különbségeket (pl. természetes – mesterséges életközösség, erdő – mező, rét – víz, vízpart – park, díszkert – zöldséges, gyümölcsöskert esetében);</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megnevezi a megismert életközösségekre jellemző élőlényeket, használja az életközösségekhez kapcsolódó kifejezéseket;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algoritmus alapján megfigyeli és összehasonlítja a saját lakókörnyezetében fellelhető növények és állatok jellemzőit. A megfigyelt tulajdonságok alapján csoportokba rendezi azokat;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algoritmus alapján megfigyeli és összehasonlítja hazánk természetes és mesterséges élőhelyein, életközösségeiben élő növények és állatok jellemzőit. A megfigyelt jellemzőik alapján csoportokba rendezi azokat;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konkrét</w:t>
      </w:r>
      <w:proofErr w:type="gramEnd"/>
      <w:r w:rsidRPr="0080495E">
        <w:rPr>
          <w:rFonts w:eastAsia="Calibri" w:cstheme="minorHAnsi"/>
          <w:lang w:eastAsia="hu-HU"/>
        </w:rPr>
        <w:t xml:space="preserve"> példán keresztül megfigyeli és felismeri az élőhely, életmód és testfelépítés kapcsolatát;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megfigyeléseit mérésekkel (például időjárási elemek, testméret), modellezéssel, egyszerű kísérletek végzésével (például láb- és </w:t>
      </w:r>
      <w:proofErr w:type="spellStart"/>
      <w:r w:rsidRPr="0080495E">
        <w:rPr>
          <w:rFonts w:eastAsia="Calibri" w:cstheme="minorHAnsi"/>
          <w:lang w:eastAsia="hu-HU"/>
        </w:rPr>
        <w:t>csőrtípusok</w:t>
      </w:r>
      <w:proofErr w:type="spellEnd"/>
      <w:r w:rsidRPr="0080495E">
        <w:rPr>
          <w:rFonts w:eastAsia="Calibri" w:cstheme="minorHAnsi"/>
          <w:lang w:eastAsia="hu-HU"/>
        </w:rPr>
        <w:t>) egészíti ki;</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hogy az egyes fajok környezeti igényei eltérőek;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felismeri a megismert életközösségek növényei és állatai közötti jellegzetes kapcsolatokat;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példákkal mutatja be az emberi tevékenység természeti környezetre gyakorolt hatását. Felismeri a természetvédelem jelentőségét;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elsajátít olyan szokásokat és viselkedésformákat, amelyek a károsítások megelőzésére irányulnak (pl. hulladékminimalizálás – anyagtakarékosság, </w:t>
      </w:r>
      <w:proofErr w:type="spellStart"/>
      <w:r w:rsidRPr="0080495E">
        <w:rPr>
          <w:rFonts w:eastAsia="Calibri" w:cstheme="minorHAnsi"/>
          <w:lang w:eastAsia="hu-HU"/>
        </w:rPr>
        <w:t>újrahasználat</w:t>
      </w:r>
      <w:proofErr w:type="spellEnd"/>
      <w:r w:rsidRPr="0080495E">
        <w:rPr>
          <w:rFonts w:eastAsia="Calibri" w:cstheme="minorHAnsi"/>
          <w:lang w:eastAsia="hu-HU"/>
        </w:rPr>
        <w:t xml:space="preserve"> és -felhasználás, tömegközlekedés, gyalogos vagy kerékpáros közlekedés előnyben részesítése, energiatakarékosság).</w:t>
      </w:r>
    </w:p>
    <w:p w:rsidR="00A62F8A" w:rsidRPr="0080495E" w:rsidRDefault="00A62F8A" w:rsidP="0080495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Fejlesztési feladatok és ismeretek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lastRenderedPageBreak/>
        <w:t>Azonosító-megkülönböztető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Mérési technika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Kísérletezéshez szükséges képességek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Környezettudatos magatartás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lakóhelyhez közeli életközösségek jellemzői: mező-rét, víz-vízpart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egyes életközösségekben élő növények és állatok tulajdonságai</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lakóhelyhez közeli életközösségek (mező-rét, víz-vízpart) élőlényeinek környezeti igényei, alkalmazkodása az élettelen környezeti tényezőkhöz (életmód, testfelépítés, viselkedés)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lakóhelyhez közeli életközösségek (mező-rét, víz-vízpart) növényei és állatai közötti jellegzetes kapcsolatok (például táplálkozási kölcsönhatások, búvóhely; élőhely)</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megismert növények és állatok csoportosítási lehetőségei (pl.; állatok: emlősök – madarak – rovarok – kétéltűek – hüllők – halak; életmód: ragadozók – növényevők – mindenevők; élőhely: háziállatok – vadon élő állatok, erdei – mezei – vízparton élő – az ember környezetében élő állatok)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adott életközösség megismert növényeiből és állataiból egyszerű táplálékláncok és azokból táplálékhálózatok összeállítása</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természetes és mesterséges életközösségek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emberi tevékenység természeti környezetre gyakorolt hatása. Környezetvédelem</w:t>
      </w:r>
    </w:p>
    <w:p w:rsidR="00A62F8A" w:rsidRPr="0080495E" w:rsidRDefault="00A62F8A" w:rsidP="00752A70">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Fogalmak</w:t>
      </w:r>
    </w:p>
    <w:p w:rsidR="00A62F8A" w:rsidRPr="0080495E" w:rsidRDefault="00A62F8A" w:rsidP="00A62F8A">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természetes</w:t>
      </w:r>
      <w:proofErr w:type="gramEnd"/>
      <w:r w:rsidRPr="0080495E">
        <w:rPr>
          <w:rFonts w:eastAsia="Calibri" w:cstheme="minorHAnsi"/>
          <w:lang w:eastAsia="hu-HU"/>
        </w:rPr>
        <w:t xml:space="preserve"> és mesterséges életközösség, erdő, mező-rét, víz-vízpart, élőhely, életmód, környezeti igény, alkalmazkodás, testfelépítés, tápláléklánc, táplálékhálózat</w:t>
      </w:r>
    </w:p>
    <w:p w:rsidR="00A62F8A" w:rsidRPr="0080495E" w:rsidRDefault="00A62F8A" w:rsidP="00A62F8A">
      <w:pPr>
        <w:pBdr>
          <w:top w:val="nil"/>
          <w:left w:val="nil"/>
          <w:bottom w:val="nil"/>
          <w:right w:val="nil"/>
          <w:between w:val="nil"/>
        </w:pBdr>
        <w:spacing w:before="480" w:after="120" w:line="276" w:lineRule="auto"/>
        <w:ind w:left="1066" w:hanging="1066"/>
        <w:jc w:val="both"/>
        <w:rPr>
          <w:rFonts w:eastAsia="Cambria" w:cstheme="minorHAnsi"/>
          <w:b/>
          <w:sz w:val="24"/>
          <w:szCs w:val="24"/>
          <w:lang w:eastAsia="hu-HU"/>
        </w:rPr>
      </w:pPr>
      <w:r w:rsidRPr="0080495E">
        <w:rPr>
          <w:rFonts w:eastAsia="Cambria" w:cstheme="minorHAnsi"/>
          <w:b/>
          <w:smallCaps/>
          <w:sz w:val="24"/>
          <w:szCs w:val="24"/>
          <w:lang w:eastAsia="hu-HU"/>
        </w:rPr>
        <w:t>Témakör:</w:t>
      </w:r>
      <w:r w:rsidRPr="0080495E">
        <w:rPr>
          <w:rFonts w:eastAsia="Cambria" w:cstheme="minorHAnsi"/>
          <w:b/>
          <w:sz w:val="24"/>
          <w:szCs w:val="24"/>
          <w:lang w:eastAsia="hu-HU"/>
        </w:rPr>
        <w:t xml:space="preserve"> Testünk, egészségünk </w:t>
      </w:r>
    </w:p>
    <w:p w:rsidR="00A62F8A" w:rsidRPr="0080495E" w:rsidRDefault="00A62F8A" w:rsidP="00A62F8A">
      <w:pPr>
        <w:pBdr>
          <w:top w:val="nil"/>
          <w:left w:val="nil"/>
          <w:bottom w:val="nil"/>
          <w:right w:val="nil"/>
          <w:between w:val="nil"/>
        </w:pBdr>
        <w:spacing w:after="120" w:line="276" w:lineRule="auto"/>
        <w:jc w:val="both"/>
        <w:rPr>
          <w:rFonts w:eastAsia="Cambria" w:cstheme="minorHAnsi"/>
          <w:b/>
          <w:lang w:eastAsia="hu-HU"/>
        </w:rPr>
      </w:pPr>
      <w:r w:rsidRPr="0080495E">
        <w:rPr>
          <w:rFonts w:eastAsia="Cambria" w:cstheme="minorHAnsi"/>
          <w:b/>
          <w:smallCaps/>
          <w:lang w:eastAsia="hu-HU"/>
        </w:rPr>
        <w:t>Óraszám:</w:t>
      </w:r>
      <w:r w:rsidRPr="0080495E">
        <w:rPr>
          <w:rFonts w:eastAsia="Calibri" w:cstheme="minorHAnsi"/>
          <w:lang w:eastAsia="hu-HU"/>
        </w:rPr>
        <w:t xml:space="preserve"> </w:t>
      </w:r>
      <w:r w:rsidRPr="0080495E">
        <w:rPr>
          <w:rFonts w:eastAsia="Cambria" w:cstheme="minorHAnsi"/>
          <w:b/>
          <w:lang w:eastAsia="hu-HU"/>
        </w:rPr>
        <w:t xml:space="preserve">6 óra </w:t>
      </w:r>
    </w:p>
    <w:p w:rsidR="00A62F8A" w:rsidRPr="0080495E" w:rsidRDefault="00A62F8A" w:rsidP="0080495E">
      <w:pPr>
        <w:spacing w:before="120" w:after="120" w:line="276" w:lineRule="auto"/>
        <w:jc w:val="both"/>
        <w:rPr>
          <w:rFonts w:eastAsia="Cambria" w:cstheme="minorHAnsi"/>
          <w:lang w:eastAsia="hu-HU"/>
        </w:rPr>
      </w:pPr>
      <w:r w:rsidRPr="0080495E">
        <w:rPr>
          <w:rFonts w:eastAsia="Cambria" w:cstheme="minorHAnsi"/>
          <w:b/>
          <w:smallCaps/>
          <w:lang w:eastAsia="hu-HU"/>
        </w:rPr>
        <w:t>Tanulási eredmények</w:t>
      </w:r>
    </w:p>
    <w:p w:rsidR="00A62F8A" w:rsidRPr="0080495E" w:rsidRDefault="00A62F8A" w:rsidP="00A62F8A">
      <w:pPr>
        <w:spacing w:after="0" w:line="276" w:lineRule="auto"/>
        <w:jc w:val="both"/>
        <w:rPr>
          <w:rFonts w:eastAsia="Calibri" w:cstheme="minorHAnsi"/>
          <w:lang w:eastAsia="hu-HU"/>
        </w:rPr>
      </w:pPr>
      <w:r w:rsidRPr="0080495E">
        <w:rPr>
          <w:rFonts w:eastAsia="Calibri" w:cstheme="minorHAnsi"/>
          <w:b/>
          <w:lang w:eastAsia="hu-HU"/>
        </w:rPr>
        <w:t>A témakör tanulása hozzájárul ahhoz, hogy a tanuló a nevelési-oktatási szakasz végére: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ismeri az emberi szervezet fő életfolyamatait;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tisztában van az egészséges életmód alapelveivel, összetevőivel, az emberi szervezet egészséges testi és lelki fejlődéséhez szükséges szokásokkal, azokat igyekszik betartani;</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felismeri az egészséges, gondozott környezet jellemzőit. Megfogalmazza, milyen hatással van a környezet az egészségére.</w:t>
      </w:r>
    </w:p>
    <w:p w:rsidR="00A62F8A" w:rsidRPr="0080495E" w:rsidRDefault="00A62F8A" w:rsidP="00A62F8A">
      <w:pPr>
        <w:spacing w:before="240" w:after="0" w:line="276" w:lineRule="auto"/>
        <w:jc w:val="both"/>
        <w:rPr>
          <w:rFonts w:eastAsia="Calibri" w:cstheme="minorHAnsi"/>
          <w:lang w:eastAsia="hu-HU"/>
        </w:rPr>
      </w:pPr>
      <w:r w:rsidRPr="0080495E">
        <w:rPr>
          <w:rFonts w:eastAsia="Calibri" w:cstheme="minorHAnsi"/>
          <w:b/>
          <w:lang w:eastAsia="hu-HU"/>
        </w:rPr>
        <w:t>A témakör tanulása eredményeként a tanuló:</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felismeri és megnevezi az emberi test részeit, fő szerveit, ismeri ezek működését, szerepét;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megnevezi az érzékszerveket és azok szerepét a megismerési folyamatokban;</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belátja az érzékszervek védelmének fontosságát, és ismeri ezek eszközeit, módjait;</w:t>
      </w:r>
    </w:p>
    <w:p w:rsidR="00A62F8A"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ismer betegségeket, felismeri a legjellemzőbb betegségtüneteket, a betegségek megelőzésének alapvető módjait.</w:t>
      </w:r>
    </w:p>
    <w:p w:rsidR="00752A70" w:rsidRPr="00752A70" w:rsidRDefault="00752A70" w:rsidP="00752A70">
      <w:pPr>
        <w:spacing w:before="240" w:after="120"/>
        <w:rPr>
          <w:rFonts w:cstheme="minorHAnsi"/>
          <w:b/>
          <w:smallCaps/>
        </w:rPr>
      </w:pPr>
      <w:r w:rsidRPr="00752A70">
        <w:rPr>
          <w:rFonts w:cstheme="minorHAnsi"/>
          <w:b/>
          <w:smallCaps/>
        </w:rPr>
        <w:t>Fejlesztési feladatok és ismeretek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Megfigyelőképesség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Leíró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Azonosító-megkülönböztető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Rendszerező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Analizáló</w:t>
      </w:r>
      <w:proofErr w:type="gramEnd"/>
      <w:r w:rsidRPr="0080495E">
        <w:rPr>
          <w:rFonts w:eastAsia="Calibri" w:cstheme="minorHAnsi"/>
          <w:lang w:eastAsia="hu-HU"/>
        </w:rPr>
        <w:t>-szintetizáló képesség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Ok-okozati összefüggések feltárása tanítói segítséggel</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lastRenderedPageBreak/>
        <w:t>Egészségtudatos magatartás fejlesztése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emberi test fő testrészei, szervei</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környezet és az ember egészsége közötti kapcsolat</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Legfontosabb érzékszerveink és szerepük a környezet megismerésében</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Az érzékszervek védelmét biztosító módszerek és eszközök, szabályok, helyes szokások </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tanuláshoz szükséges helyes megvilágítás fontossága</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egészséges életmód alapvető elemei (testápolás, öltözködés, pihenés, mozgás, testtartás, táplálkozás, fertőző betegségek és balesetek megelőzése), alkalmazásuk a napi gyakorlatban</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 xml:space="preserve">A táplálkozás, az életmód és az </w:t>
      </w:r>
      <w:proofErr w:type="gramStart"/>
      <w:r w:rsidRPr="0080495E">
        <w:rPr>
          <w:rFonts w:eastAsia="Calibri" w:cstheme="minorHAnsi"/>
          <w:lang w:eastAsia="hu-HU"/>
        </w:rPr>
        <w:t>ideális</w:t>
      </w:r>
      <w:proofErr w:type="gramEnd"/>
      <w:r w:rsidRPr="0080495E">
        <w:rPr>
          <w:rFonts w:eastAsia="Calibri" w:cstheme="minorHAnsi"/>
          <w:lang w:eastAsia="hu-HU"/>
        </w:rPr>
        <w:t xml:space="preserve"> testsúly elérése/megtartása közötti kapcsolat. A helyes és helytelen étrend, az egészséges és egészségtelen ételek, italok. A folyadékfogyasztás szerepe. A helyes étkezési szokások</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Az egészséges fejlődéshez szükséges élelmiszerek kiválasztása</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megfelelő öltözködés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személyes higiéné</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rendszeres testmozgás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proofErr w:type="gramStart"/>
      <w:r w:rsidRPr="0080495E">
        <w:rPr>
          <w:rFonts w:eastAsia="Calibri" w:cstheme="minorHAnsi"/>
          <w:lang w:eastAsia="hu-HU"/>
        </w:rPr>
        <w:t>Aktív</w:t>
      </w:r>
      <w:proofErr w:type="gramEnd"/>
      <w:r w:rsidRPr="0080495E">
        <w:rPr>
          <w:rFonts w:eastAsia="Calibri" w:cstheme="minorHAnsi"/>
          <w:lang w:eastAsia="hu-HU"/>
        </w:rPr>
        <w:t xml:space="preserve"> és passzív pihenés</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lelki egészség</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leggyakoribb betegségtünetek. A testhőmérséklet, láz mérése</w:t>
      </w:r>
    </w:p>
    <w:p w:rsidR="00A62F8A" w:rsidRPr="0080495E" w:rsidRDefault="00A62F8A" w:rsidP="00A62F8A">
      <w:pPr>
        <w:numPr>
          <w:ilvl w:val="0"/>
          <w:numId w:val="1"/>
        </w:numPr>
        <w:spacing w:after="120" w:line="240" w:lineRule="auto"/>
        <w:ind w:left="357" w:hanging="357"/>
        <w:contextualSpacing/>
        <w:jc w:val="both"/>
        <w:rPr>
          <w:rFonts w:eastAsia="Calibri" w:cstheme="minorHAnsi"/>
        </w:rPr>
      </w:pPr>
      <w:r w:rsidRPr="0080495E">
        <w:rPr>
          <w:rFonts w:eastAsia="Calibri" w:cstheme="minorHAnsi"/>
          <w:lang w:eastAsia="hu-HU"/>
        </w:rPr>
        <w:t>A betegségek megelőzése. A védőoltások szerepe</w:t>
      </w:r>
    </w:p>
    <w:p w:rsidR="00A62F8A" w:rsidRPr="0080495E" w:rsidRDefault="0080495E" w:rsidP="00A62F8A">
      <w:pPr>
        <w:numPr>
          <w:ilvl w:val="0"/>
          <w:numId w:val="1"/>
        </w:numPr>
        <w:spacing w:after="120" w:line="240" w:lineRule="auto"/>
        <w:ind w:left="357" w:hanging="357"/>
        <w:contextualSpacing/>
        <w:jc w:val="both"/>
        <w:rPr>
          <w:rFonts w:eastAsia="Calibri" w:cstheme="minorHAnsi"/>
        </w:rPr>
      </w:pPr>
      <w:r>
        <w:rPr>
          <w:rFonts w:eastAsia="Calibri" w:cstheme="minorHAnsi"/>
          <w:lang w:eastAsia="hu-HU"/>
        </w:rPr>
        <w:t>Balesetek, megelőzésük</w:t>
      </w:r>
    </w:p>
    <w:p w:rsidR="00A62F8A" w:rsidRPr="0080495E" w:rsidRDefault="00A62F8A" w:rsidP="0080495E">
      <w:pPr>
        <w:pBdr>
          <w:top w:val="nil"/>
          <w:left w:val="nil"/>
          <w:bottom w:val="nil"/>
          <w:right w:val="nil"/>
          <w:between w:val="nil"/>
        </w:pBdr>
        <w:spacing w:before="240" w:after="120" w:line="276" w:lineRule="auto"/>
        <w:jc w:val="both"/>
        <w:rPr>
          <w:rFonts w:eastAsia="Cambria" w:cstheme="minorHAnsi"/>
          <w:b/>
          <w:lang w:eastAsia="hu-HU"/>
        </w:rPr>
      </w:pPr>
      <w:r w:rsidRPr="0080495E">
        <w:rPr>
          <w:rFonts w:eastAsia="Cambria" w:cstheme="minorHAnsi"/>
          <w:b/>
          <w:smallCaps/>
          <w:lang w:eastAsia="hu-HU"/>
        </w:rPr>
        <w:t>Fogalmak</w:t>
      </w:r>
    </w:p>
    <w:p w:rsidR="00FF3907" w:rsidRPr="0080495E" w:rsidRDefault="00A62F8A" w:rsidP="00FD3598">
      <w:pPr>
        <w:pBdr>
          <w:top w:val="nil"/>
          <w:left w:val="nil"/>
          <w:bottom w:val="nil"/>
          <w:right w:val="nil"/>
          <w:between w:val="nil"/>
        </w:pBdr>
        <w:spacing w:after="120" w:line="276" w:lineRule="auto"/>
        <w:jc w:val="both"/>
        <w:rPr>
          <w:rFonts w:eastAsia="Calibri" w:cstheme="minorHAnsi"/>
          <w:lang w:eastAsia="hu-HU"/>
        </w:rPr>
      </w:pPr>
      <w:proofErr w:type="gramStart"/>
      <w:r w:rsidRPr="0080495E">
        <w:rPr>
          <w:rFonts w:eastAsia="Calibri" w:cstheme="minorHAnsi"/>
          <w:lang w:eastAsia="hu-HU"/>
        </w:rPr>
        <w:t>szerv</w:t>
      </w:r>
      <w:proofErr w:type="gramEnd"/>
      <w:r w:rsidRPr="0080495E">
        <w:rPr>
          <w:rFonts w:eastAsia="Calibri" w:cstheme="minorHAnsi"/>
          <w:lang w:eastAsia="hu-HU"/>
        </w:rPr>
        <w:t>, érzékszerv, testrész, szervezet, túlsúly, alultápláltság, egészség, betegség, egészségvédelem, egészségvédő szokások</w:t>
      </w:r>
    </w:p>
    <w:p w:rsidR="00FD3598" w:rsidRPr="0080495E" w:rsidRDefault="00FD3598" w:rsidP="00FD3598">
      <w:pPr>
        <w:rPr>
          <w:rFonts w:cstheme="minorHAnsi"/>
          <w:sz w:val="24"/>
          <w:szCs w:val="24"/>
        </w:rPr>
      </w:pPr>
      <w:r w:rsidRPr="0080495E">
        <w:rPr>
          <w:rFonts w:cstheme="minorHAnsi"/>
          <w:sz w:val="24"/>
          <w:szCs w:val="24"/>
          <w:shd w:val="clear" w:color="auto" w:fill="FFFFFF"/>
        </w:rPr>
        <w:t>A továbbhaladás feltétele a tantárgy és az évfolyam fenti követelményeinek legalább elégséges szinten való teljesítése.</w:t>
      </w:r>
    </w:p>
    <w:p w:rsidR="00FD3598" w:rsidRPr="0080495E" w:rsidRDefault="00FD3598">
      <w:pPr>
        <w:rPr>
          <w:rFonts w:eastAsia="Calibri" w:cstheme="minorHAnsi"/>
          <w:lang w:eastAsia="hu-HU"/>
        </w:rPr>
      </w:pPr>
      <w:r w:rsidRPr="0080495E">
        <w:rPr>
          <w:rFonts w:eastAsia="Calibri" w:cstheme="minorHAnsi"/>
          <w:lang w:eastAsia="hu-HU"/>
        </w:rPr>
        <w:br w:type="page"/>
      </w:r>
    </w:p>
    <w:p w:rsidR="00FD3598" w:rsidRPr="0080495E" w:rsidRDefault="00FD3598" w:rsidP="00FD3598">
      <w:pPr>
        <w:pBdr>
          <w:top w:val="nil"/>
          <w:left w:val="nil"/>
          <w:bottom w:val="nil"/>
          <w:right w:val="nil"/>
          <w:between w:val="nil"/>
        </w:pBdr>
        <w:spacing w:after="120" w:line="276" w:lineRule="auto"/>
        <w:jc w:val="both"/>
        <w:rPr>
          <w:rFonts w:eastAsia="Calibri" w:cstheme="minorHAnsi"/>
          <w:lang w:eastAsia="hu-HU"/>
        </w:rPr>
      </w:pPr>
    </w:p>
    <w:sectPr w:rsidR="00FD3598" w:rsidRPr="0080495E" w:rsidSect="00FF3907">
      <w:headerReference w:type="default" r:id="rId7"/>
      <w:footerReference w:type="default" r:id="rId8"/>
      <w:pgSz w:w="11906" w:h="16838"/>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E" w:rsidRDefault="00F7649E">
      <w:pPr>
        <w:spacing w:after="0" w:line="240" w:lineRule="auto"/>
      </w:pPr>
      <w:r>
        <w:separator/>
      </w:r>
    </w:p>
  </w:endnote>
  <w:endnote w:type="continuationSeparator" w:id="0">
    <w:p w:rsidR="00F7649E" w:rsidRDefault="00F7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28" w:rsidRDefault="00615D41" w:rsidP="00FD359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52A70">
      <w:rPr>
        <w:noProof/>
        <w:color w:val="000000"/>
      </w:rPr>
      <w:t>10</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E" w:rsidRDefault="00F7649E">
      <w:pPr>
        <w:spacing w:after="0" w:line="240" w:lineRule="auto"/>
      </w:pPr>
      <w:r>
        <w:separator/>
      </w:r>
    </w:p>
  </w:footnote>
  <w:footnote w:type="continuationSeparator" w:id="0">
    <w:p w:rsidR="00F7649E" w:rsidRDefault="00F7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928" w:rsidRDefault="00F7649E">
    <w:pPr>
      <w:pBdr>
        <w:top w:val="nil"/>
        <w:left w:val="nil"/>
        <w:bottom w:val="nil"/>
        <w:right w:val="nil"/>
        <w:between w:val="nil"/>
      </w:pBdr>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31E77"/>
    <w:multiLevelType w:val="multilevel"/>
    <w:tmpl w:val="CFA80CC4"/>
    <w:lvl w:ilvl="0">
      <w:start w:val="1"/>
      <w:numFmt w:val="bullet"/>
      <w:pStyle w:val="Fejleszts"/>
      <w:lvlText w:val="–"/>
      <w:lvlJc w:val="left"/>
      <w:pPr>
        <w:ind w:left="677" w:hanging="360"/>
      </w:pPr>
      <w:rPr>
        <w:rFonts w:ascii="Calibri" w:eastAsia="Calibri" w:hAnsi="Calibri" w:cs="Calibri"/>
        <w:color w:val="000000"/>
        <w:vertAlign w:val="baseline"/>
      </w:rPr>
    </w:lvl>
    <w:lvl w:ilvl="1">
      <w:start w:val="1"/>
      <w:numFmt w:val="bullet"/>
      <w:lvlText w:val="o"/>
      <w:lvlJc w:val="left"/>
      <w:pPr>
        <w:ind w:left="1397" w:hanging="360"/>
      </w:pPr>
      <w:rPr>
        <w:rFonts w:ascii="Courier New" w:eastAsia="Courier New" w:hAnsi="Courier New" w:cs="Courier New"/>
        <w:vertAlign w:val="baseline"/>
      </w:rPr>
    </w:lvl>
    <w:lvl w:ilvl="2">
      <w:start w:val="1"/>
      <w:numFmt w:val="bullet"/>
      <w:lvlText w:val="▪"/>
      <w:lvlJc w:val="left"/>
      <w:pPr>
        <w:ind w:left="2117" w:hanging="360"/>
      </w:pPr>
      <w:rPr>
        <w:rFonts w:ascii="Noto Sans Symbols" w:eastAsia="Noto Sans Symbols" w:hAnsi="Noto Sans Symbols" w:cs="Noto Sans Symbols"/>
        <w:vertAlign w:val="baseline"/>
      </w:rPr>
    </w:lvl>
    <w:lvl w:ilvl="3">
      <w:start w:val="1"/>
      <w:numFmt w:val="bullet"/>
      <w:lvlText w:val="●"/>
      <w:lvlJc w:val="left"/>
      <w:pPr>
        <w:ind w:left="2837" w:hanging="360"/>
      </w:pPr>
      <w:rPr>
        <w:rFonts w:ascii="Noto Sans Symbols" w:eastAsia="Noto Sans Symbols" w:hAnsi="Noto Sans Symbols" w:cs="Noto Sans Symbols"/>
        <w:vertAlign w:val="baseline"/>
      </w:rPr>
    </w:lvl>
    <w:lvl w:ilvl="4">
      <w:start w:val="1"/>
      <w:numFmt w:val="bullet"/>
      <w:lvlText w:val="o"/>
      <w:lvlJc w:val="left"/>
      <w:pPr>
        <w:ind w:left="3557" w:hanging="360"/>
      </w:pPr>
      <w:rPr>
        <w:rFonts w:ascii="Courier New" w:eastAsia="Courier New" w:hAnsi="Courier New" w:cs="Courier New"/>
        <w:vertAlign w:val="baseline"/>
      </w:rPr>
    </w:lvl>
    <w:lvl w:ilvl="5">
      <w:start w:val="1"/>
      <w:numFmt w:val="bullet"/>
      <w:lvlText w:val="▪"/>
      <w:lvlJc w:val="left"/>
      <w:pPr>
        <w:ind w:left="4277" w:hanging="360"/>
      </w:pPr>
      <w:rPr>
        <w:rFonts w:ascii="Noto Sans Symbols" w:eastAsia="Noto Sans Symbols" w:hAnsi="Noto Sans Symbols" w:cs="Noto Sans Symbols"/>
        <w:vertAlign w:val="baseline"/>
      </w:rPr>
    </w:lvl>
    <w:lvl w:ilvl="6">
      <w:start w:val="1"/>
      <w:numFmt w:val="bullet"/>
      <w:lvlText w:val="●"/>
      <w:lvlJc w:val="left"/>
      <w:pPr>
        <w:ind w:left="4997" w:hanging="360"/>
      </w:pPr>
      <w:rPr>
        <w:rFonts w:ascii="Noto Sans Symbols" w:eastAsia="Noto Sans Symbols" w:hAnsi="Noto Sans Symbols" w:cs="Noto Sans Symbols"/>
        <w:vertAlign w:val="baseline"/>
      </w:rPr>
    </w:lvl>
    <w:lvl w:ilvl="7">
      <w:start w:val="1"/>
      <w:numFmt w:val="bullet"/>
      <w:lvlText w:val="o"/>
      <w:lvlJc w:val="left"/>
      <w:pPr>
        <w:ind w:left="5717" w:hanging="360"/>
      </w:pPr>
      <w:rPr>
        <w:rFonts w:ascii="Courier New" w:eastAsia="Courier New" w:hAnsi="Courier New" w:cs="Courier New"/>
        <w:vertAlign w:val="baseline"/>
      </w:rPr>
    </w:lvl>
    <w:lvl w:ilvl="8">
      <w:start w:val="1"/>
      <w:numFmt w:val="bullet"/>
      <w:lvlText w:val="▪"/>
      <w:lvlJc w:val="left"/>
      <w:pPr>
        <w:ind w:left="6437" w:hanging="360"/>
      </w:pPr>
      <w:rPr>
        <w:rFonts w:ascii="Noto Sans Symbols" w:eastAsia="Noto Sans Symbols" w:hAnsi="Noto Sans Symbols" w:cs="Noto Sans Symbols"/>
        <w:vertAlign w:val="baseline"/>
      </w:rPr>
    </w:lvl>
  </w:abstractNum>
  <w:abstractNum w:abstractNumId="1" w15:restartNumberingAfterBreak="0">
    <w:nsid w:val="5C9B787E"/>
    <w:multiLevelType w:val="multilevel"/>
    <w:tmpl w:val="B4189696"/>
    <w:lvl w:ilvl="0">
      <w:start w:val="1"/>
      <w:numFmt w:val="bullet"/>
      <w:lvlText w:val="●"/>
      <w:lvlJc w:val="left"/>
      <w:pPr>
        <w:ind w:left="677" w:hanging="360"/>
      </w:pPr>
      <w:rPr>
        <w:rFonts w:ascii="Noto Sans Symbols" w:eastAsia="Noto Sans Symbols" w:hAnsi="Noto Sans Symbols" w:cs="Noto Sans Symbols"/>
      </w:rPr>
    </w:lvl>
    <w:lvl w:ilvl="1">
      <w:start w:val="1"/>
      <w:numFmt w:val="bullet"/>
      <w:lvlText w:val="o"/>
      <w:lvlJc w:val="left"/>
      <w:pPr>
        <w:ind w:left="1397" w:hanging="360"/>
      </w:pPr>
      <w:rPr>
        <w:rFonts w:ascii="Courier New" w:eastAsia="Courier New" w:hAnsi="Courier New" w:cs="Courier New"/>
      </w:rPr>
    </w:lvl>
    <w:lvl w:ilvl="2">
      <w:start w:val="1"/>
      <w:numFmt w:val="bullet"/>
      <w:lvlText w:val="▪"/>
      <w:lvlJc w:val="left"/>
      <w:pPr>
        <w:ind w:left="2117" w:hanging="360"/>
      </w:pPr>
      <w:rPr>
        <w:rFonts w:ascii="Noto Sans Symbols" w:eastAsia="Noto Sans Symbols" w:hAnsi="Noto Sans Symbols" w:cs="Noto Sans Symbols"/>
      </w:rPr>
    </w:lvl>
    <w:lvl w:ilvl="3">
      <w:start w:val="1"/>
      <w:numFmt w:val="bullet"/>
      <w:lvlText w:val="●"/>
      <w:lvlJc w:val="left"/>
      <w:pPr>
        <w:ind w:left="2837" w:hanging="360"/>
      </w:pPr>
      <w:rPr>
        <w:rFonts w:ascii="Noto Sans Symbols" w:eastAsia="Noto Sans Symbols" w:hAnsi="Noto Sans Symbols" w:cs="Noto Sans Symbols"/>
      </w:rPr>
    </w:lvl>
    <w:lvl w:ilvl="4">
      <w:start w:val="1"/>
      <w:numFmt w:val="bullet"/>
      <w:lvlText w:val="o"/>
      <w:lvlJc w:val="left"/>
      <w:pPr>
        <w:ind w:left="3557" w:hanging="360"/>
      </w:pPr>
      <w:rPr>
        <w:rFonts w:ascii="Courier New" w:eastAsia="Courier New" w:hAnsi="Courier New" w:cs="Courier New"/>
      </w:rPr>
    </w:lvl>
    <w:lvl w:ilvl="5">
      <w:start w:val="1"/>
      <w:numFmt w:val="bullet"/>
      <w:lvlText w:val="▪"/>
      <w:lvlJc w:val="left"/>
      <w:pPr>
        <w:ind w:left="4277" w:hanging="360"/>
      </w:pPr>
      <w:rPr>
        <w:rFonts w:ascii="Noto Sans Symbols" w:eastAsia="Noto Sans Symbols" w:hAnsi="Noto Sans Symbols" w:cs="Noto Sans Symbols"/>
      </w:rPr>
    </w:lvl>
    <w:lvl w:ilvl="6">
      <w:start w:val="1"/>
      <w:numFmt w:val="bullet"/>
      <w:lvlText w:val="●"/>
      <w:lvlJc w:val="left"/>
      <w:pPr>
        <w:ind w:left="4997" w:hanging="360"/>
      </w:pPr>
      <w:rPr>
        <w:rFonts w:ascii="Noto Sans Symbols" w:eastAsia="Noto Sans Symbols" w:hAnsi="Noto Sans Symbols" w:cs="Noto Sans Symbols"/>
      </w:rPr>
    </w:lvl>
    <w:lvl w:ilvl="7">
      <w:start w:val="1"/>
      <w:numFmt w:val="bullet"/>
      <w:lvlText w:val="o"/>
      <w:lvlJc w:val="left"/>
      <w:pPr>
        <w:ind w:left="5717" w:hanging="360"/>
      </w:pPr>
      <w:rPr>
        <w:rFonts w:ascii="Courier New" w:eastAsia="Courier New" w:hAnsi="Courier New" w:cs="Courier New"/>
      </w:rPr>
    </w:lvl>
    <w:lvl w:ilvl="8">
      <w:start w:val="1"/>
      <w:numFmt w:val="bullet"/>
      <w:lvlText w:val="▪"/>
      <w:lvlJc w:val="left"/>
      <w:pPr>
        <w:ind w:left="6437"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77"/>
    <w:rsid w:val="00010FD0"/>
    <w:rsid w:val="002C5977"/>
    <w:rsid w:val="002F6D50"/>
    <w:rsid w:val="005A0D60"/>
    <w:rsid w:val="00615D41"/>
    <w:rsid w:val="00695229"/>
    <w:rsid w:val="00752A70"/>
    <w:rsid w:val="0080495E"/>
    <w:rsid w:val="0084420E"/>
    <w:rsid w:val="00884C34"/>
    <w:rsid w:val="00A62F8A"/>
    <w:rsid w:val="00B1156E"/>
    <w:rsid w:val="00CE625B"/>
    <w:rsid w:val="00F7649E"/>
    <w:rsid w:val="00F7688F"/>
    <w:rsid w:val="00FB295F"/>
    <w:rsid w:val="00FB498D"/>
    <w:rsid w:val="00FD3598"/>
    <w:rsid w:val="00FF39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7FA2"/>
  <w15:chartTrackingRefBased/>
  <w15:docId w15:val="{2B38835E-A37A-4AFB-B5B2-F981F2F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F3907"/>
    <w:pPr>
      <w:keepNext/>
      <w:keepLines/>
      <w:spacing w:before="240" w:after="0"/>
      <w:outlineLvl w:val="0"/>
    </w:pPr>
    <w:rPr>
      <w:rFonts w:eastAsiaTheme="majorEastAsia" w:cstheme="majorBidi"/>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C5977"/>
    <w:pPr>
      <w:tabs>
        <w:tab w:val="center" w:pos="4536"/>
        <w:tab w:val="right" w:pos="9072"/>
      </w:tabs>
      <w:spacing w:after="0" w:line="240" w:lineRule="auto"/>
    </w:pPr>
    <w:rPr>
      <w:rFonts w:ascii="Calibri" w:eastAsia="Calibri" w:hAnsi="Calibri" w:cs="Calibri"/>
      <w:sz w:val="20"/>
      <w:szCs w:val="20"/>
      <w:lang w:eastAsia="hu-HU"/>
    </w:rPr>
  </w:style>
  <w:style w:type="character" w:customStyle="1" w:styleId="lfejChar">
    <w:name w:val="Élőfej Char"/>
    <w:basedOn w:val="Bekezdsalapbettpusa"/>
    <w:link w:val="lfej"/>
    <w:uiPriority w:val="99"/>
    <w:rsid w:val="002C5977"/>
    <w:rPr>
      <w:rFonts w:ascii="Calibri" w:eastAsia="Calibri" w:hAnsi="Calibri" w:cs="Calibri"/>
      <w:sz w:val="20"/>
      <w:szCs w:val="20"/>
      <w:lang w:eastAsia="hu-HU"/>
    </w:rPr>
  </w:style>
  <w:style w:type="paragraph" w:styleId="llb">
    <w:name w:val="footer"/>
    <w:basedOn w:val="Norml"/>
    <w:link w:val="llbChar"/>
    <w:uiPriority w:val="99"/>
    <w:unhideWhenUsed/>
    <w:rsid w:val="002C5977"/>
    <w:pPr>
      <w:tabs>
        <w:tab w:val="center" w:pos="4536"/>
        <w:tab w:val="right" w:pos="9072"/>
      </w:tabs>
      <w:spacing w:after="0" w:line="240" w:lineRule="auto"/>
    </w:pPr>
    <w:rPr>
      <w:rFonts w:ascii="Calibri" w:eastAsia="Calibri" w:hAnsi="Calibri" w:cs="Calibri"/>
      <w:sz w:val="20"/>
      <w:szCs w:val="20"/>
      <w:lang w:eastAsia="hu-HU"/>
    </w:rPr>
  </w:style>
  <w:style w:type="character" w:customStyle="1" w:styleId="llbChar">
    <w:name w:val="Élőláb Char"/>
    <w:basedOn w:val="Bekezdsalapbettpusa"/>
    <w:link w:val="llb"/>
    <w:uiPriority w:val="99"/>
    <w:rsid w:val="002C5977"/>
    <w:rPr>
      <w:rFonts w:ascii="Calibri" w:eastAsia="Calibri" w:hAnsi="Calibri" w:cs="Calibri"/>
      <w:sz w:val="20"/>
      <w:szCs w:val="20"/>
      <w:lang w:eastAsia="hu-HU"/>
    </w:rPr>
  </w:style>
  <w:style w:type="paragraph" w:customStyle="1" w:styleId="Fejleszts">
    <w:name w:val="Fejlesztés"/>
    <w:basedOn w:val="Norml"/>
    <w:qFormat/>
    <w:rsid w:val="002C5977"/>
    <w:pPr>
      <w:numPr>
        <w:numId w:val="1"/>
      </w:numPr>
      <w:pBdr>
        <w:top w:val="nil"/>
        <w:left w:val="nil"/>
        <w:bottom w:val="nil"/>
        <w:right w:val="nil"/>
        <w:between w:val="nil"/>
      </w:pBdr>
      <w:spacing w:after="0" w:line="276" w:lineRule="auto"/>
      <w:ind w:left="357" w:hanging="357"/>
      <w:jc w:val="both"/>
    </w:pPr>
    <w:rPr>
      <w:rFonts w:ascii="Calibri" w:eastAsia="Calibri" w:hAnsi="Calibri" w:cs="Calibri"/>
      <w:color w:val="000000"/>
      <w:lang w:eastAsia="hu-HU"/>
    </w:rPr>
  </w:style>
  <w:style w:type="paragraph" w:styleId="Listaszerbekezds">
    <w:name w:val="List Paragraph"/>
    <w:basedOn w:val="Norml"/>
    <w:uiPriority w:val="34"/>
    <w:qFormat/>
    <w:rsid w:val="00FB498D"/>
    <w:pPr>
      <w:ind w:left="720"/>
      <w:contextualSpacing/>
    </w:pPr>
    <w:rPr>
      <w:rFonts w:ascii="Calibri" w:eastAsia="Calibri" w:hAnsi="Calibri" w:cs="Times New Roman"/>
    </w:rPr>
  </w:style>
  <w:style w:type="character" w:customStyle="1" w:styleId="Cmsor1Char">
    <w:name w:val="Címsor 1 Char"/>
    <w:basedOn w:val="Bekezdsalapbettpusa"/>
    <w:link w:val="Cmsor1"/>
    <w:uiPriority w:val="9"/>
    <w:rsid w:val="00FF3907"/>
    <w:rPr>
      <w:rFonts w:eastAsiaTheme="majorEastAsi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3111</Words>
  <Characters>21469</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Körmendy Ildikó</dc:creator>
  <cp:keywords/>
  <dc:description/>
  <cp:lastModifiedBy>Joó Andrea</cp:lastModifiedBy>
  <cp:revision>5</cp:revision>
  <dcterms:created xsi:type="dcterms:W3CDTF">2020-05-22T13:20:00Z</dcterms:created>
  <dcterms:modified xsi:type="dcterms:W3CDTF">2020-05-28T07:18:00Z</dcterms:modified>
</cp:coreProperties>
</file>